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4097"/>
        <w:rPr>
          <w:sz w:val="24"/>
          <w:szCs w:val="24"/>
          <w:lang w:val="en-US"/>
        </w:rPr>
      </w:pPr>
      <w:r>
        <w:rPr>
          <w:b/>
          <w:noProof/>
          <w:sz w:val="28"/>
          <w:szCs w:val="28"/>
        </w:rPr>
        <w:drawing>
          <wp:anchor distT="0" distB="0" distL="0" distR="0" simplePos="false" relativeHeight="2" behindDoc="true" locked="false" layoutInCell="false" allowOverlap="true">
            <wp:simplePos x="0" y="0"/>
            <wp:positionH relativeFrom="margin">
              <wp:posOffset>-720090</wp:posOffset>
            </wp:positionH>
            <wp:positionV relativeFrom="paragraph">
              <wp:posOffset>-45720</wp:posOffset>
            </wp:positionV>
            <wp:extent cx="1325245" cy="1315085"/>
            <wp:effectExtent l="9525" t="9525" r="21590" b="16510"/>
            <wp:wrapNone/>
            <wp:docPr id="1026" name="image6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25245" cy="1315085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</w:t>
      </w:r>
    </w:p>
    <w:tbl>
      <w:tblPr>
        <w:tblStyle w:val="style4111"/>
        <w:tblpPr w:leftFromText="180" w:rightFromText="180" w:topFromText="0" w:bottomFromText="0" w:vertAnchor="text" w:horzAnchor="page" w:tblpX="10935" w:tblpY="-58"/>
        <w:tblW w:w="504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40"/>
        <w:gridCol w:w="4602"/>
      </w:tblGrid>
      <w:tr>
        <w:trPr>
          <w:trHeight w:val="3600" w:hRule="atLeast"/>
        </w:trPr>
        <w:tc>
          <w:tcPr>
            <w:tcW w:w="440" w:type="dxa"/>
            <w:tcBorders/>
            <w:shd w:val="clear" w:color="auto" w:fill="auto"/>
          </w:tcPr>
          <w:p>
            <w:pPr>
              <w:pStyle w:val="style4097"/>
              <w:rPr>
                <w:b/>
                <w:sz w:val="24"/>
                <w:szCs w:val="24"/>
              </w:rPr>
            </w:pPr>
          </w:p>
        </w:tc>
        <w:tc>
          <w:tcPr>
            <w:tcW w:w="4602" w:type="dxa"/>
            <w:tcBorders/>
            <w:shd w:val="clear" w:color="auto" w:fill="auto"/>
          </w:tcPr>
          <w:p>
            <w:pPr>
              <w:pStyle w:val="style4097"/>
              <w:tabs>
                <w:tab w:val="left" w:leader="none" w:pos="8972"/>
              </w:tabs>
              <w:spacing w:lineRule="auto" w:line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УТВЕРЖДАЮ</w:t>
            </w:r>
          </w:p>
          <w:p>
            <w:pPr>
              <w:pStyle w:val="style4097"/>
              <w:spacing w:lineRule="auto" w:line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Генеральный директор «Межрегиональной Любительской Баскетбольной Лиги»</w:t>
            </w:r>
          </w:p>
          <w:p>
            <w:pPr>
              <w:pStyle w:val="style4097"/>
              <w:spacing w:lineRule="auto" w:line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А.Ю. Зимин</w:t>
            </w:r>
          </w:p>
          <w:p>
            <w:pPr>
              <w:pStyle w:val="style4097"/>
              <w:spacing w:lineRule="auto" w:line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  </w:t>
            </w:r>
            <w:r>
              <w:rPr>
                <w:b/>
                <w:sz w:val="24"/>
                <w:szCs w:val="24"/>
              </w:rPr>
              <w:t xml:space="preserve">  »</w:t>
            </w:r>
            <w:r>
              <w:rPr>
                <w:b/>
                <w:sz w:val="24"/>
                <w:szCs w:val="24"/>
                <w:u w:val="single"/>
              </w:rPr>
              <w:tab/>
            </w:r>
            <w:r>
              <w:rPr>
                <w:b/>
                <w:sz w:val="24"/>
                <w:szCs w:val="24"/>
                <w:u w:val="single"/>
              </w:rPr>
              <w:tab/>
            </w:r>
            <w:r>
              <w:rPr>
                <w:b/>
                <w:sz w:val="24"/>
                <w:szCs w:val="24"/>
              </w:rPr>
              <w:t>2020</w:t>
            </w:r>
          </w:p>
          <w:p>
            <w:pPr>
              <w:pStyle w:val="style4097"/>
              <w:tabs>
                <w:tab w:val="left" w:leader="none" w:pos="8972"/>
              </w:tabs>
              <w:spacing w:lineRule="auto" w:line="360"/>
              <w:jc w:val="center"/>
              <w:rPr>
                <w:b/>
                <w:sz w:val="24"/>
                <w:szCs w:val="24"/>
              </w:rPr>
            </w:pPr>
          </w:p>
        </w:tc>
      </w:tr>
    </w:tbl>
    <w:p>
      <w:pPr>
        <w:pStyle w:val="style4097"/>
        <w:rPr>
          <w:sz w:val="24"/>
          <w:szCs w:val="24"/>
        </w:rPr>
      </w:pPr>
    </w:p>
    <w:p>
      <w:pPr>
        <w:pStyle w:val="style4097"/>
        <w:rPr>
          <w:sz w:val="24"/>
          <w:szCs w:val="24"/>
        </w:rPr>
      </w:pPr>
    </w:p>
    <w:p>
      <w:pPr>
        <w:pStyle w:val="style4097"/>
        <w:rPr>
          <w:b/>
          <w:sz w:val="28"/>
          <w:szCs w:val="28"/>
        </w:rPr>
      </w:pPr>
    </w:p>
    <w:p>
      <w:pPr>
        <w:pStyle w:val="style4097"/>
        <w:jc w:val="center"/>
        <w:rPr>
          <w:b/>
          <w:sz w:val="28"/>
          <w:szCs w:val="28"/>
        </w:rPr>
      </w:pPr>
    </w:p>
    <w:p>
      <w:pPr>
        <w:pStyle w:val="style4097"/>
        <w:jc w:val="center"/>
        <w:rPr>
          <w:b/>
          <w:sz w:val="28"/>
          <w:szCs w:val="28"/>
        </w:rPr>
      </w:pPr>
    </w:p>
    <w:p>
      <w:pPr>
        <w:pStyle w:val="style4097"/>
        <w:jc w:val="center"/>
        <w:rPr>
          <w:b/>
          <w:sz w:val="28"/>
          <w:szCs w:val="28"/>
        </w:rPr>
      </w:pPr>
    </w:p>
    <w:p>
      <w:pPr>
        <w:pStyle w:val="style4097"/>
        <w:jc w:val="center"/>
        <w:rPr>
          <w:b/>
          <w:sz w:val="28"/>
          <w:szCs w:val="28"/>
        </w:rPr>
      </w:pPr>
    </w:p>
    <w:p>
      <w:pPr>
        <w:pStyle w:val="style4097"/>
        <w:jc w:val="both"/>
        <w:rPr>
          <w:b/>
          <w:sz w:val="28"/>
          <w:szCs w:val="28"/>
        </w:rPr>
      </w:pPr>
    </w:p>
    <w:p>
      <w:pPr>
        <w:pStyle w:val="style4097"/>
        <w:jc w:val="center"/>
        <w:rPr>
          <w:b/>
          <w:sz w:val="28"/>
          <w:szCs w:val="28"/>
        </w:rPr>
      </w:pPr>
    </w:p>
    <w:p>
      <w:pPr>
        <w:pStyle w:val="style4097"/>
        <w:rPr>
          <w:b/>
          <w:sz w:val="28"/>
          <w:szCs w:val="28"/>
        </w:rPr>
      </w:pPr>
    </w:p>
    <w:p>
      <w:pPr>
        <w:pStyle w:val="style4097"/>
        <w:jc w:val="center"/>
        <w:rPr>
          <w:b/>
          <w:sz w:val="28"/>
          <w:szCs w:val="28"/>
        </w:rPr>
      </w:pPr>
    </w:p>
    <w:p>
      <w:pPr>
        <w:pStyle w:val="style4097"/>
        <w:jc w:val="center"/>
        <w:rPr>
          <w:b/>
          <w:sz w:val="28"/>
          <w:szCs w:val="28"/>
        </w:rPr>
      </w:pPr>
    </w:p>
    <w:p>
      <w:pPr>
        <w:pStyle w:val="style40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</w:t>
      </w:r>
    </w:p>
    <w:p>
      <w:pPr>
        <w:pStyle w:val="style4097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О проведении</w:t>
      </w:r>
    </w:p>
    <w:p>
      <w:pPr>
        <w:pStyle w:val="style40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регионального этапа чемпионата МЛБЛ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>в Омской области</w:t>
      </w:r>
      <w:r>
        <w:rPr>
          <w:b/>
          <w:sz w:val="28"/>
          <w:szCs w:val="28"/>
        </w:rPr>
        <w:br/>
      </w:r>
      <w:r>
        <w:rPr>
          <w:b/>
          <w:sz w:val="24"/>
          <w:szCs w:val="24"/>
        </w:rPr>
        <w:t>(Чемпионат «МЛБЛ Западная Сибирь»)</w:t>
      </w:r>
    </w:p>
    <w:p>
      <w:pPr>
        <w:pStyle w:val="style4097"/>
        <w:jc w:val="center"/>
        <w:rPr/>
      </w:pPr>
      <w:r>
        <w:rPr>
          <w:b/>
          <w:sz w:val="28"/>
          <w:szCs w:val="28"/>
        </w:rPr>
        <w:t>Сезон 2020/202</w:t>
      </w:r>
      <w:r>
        <w:rPr>
          <w:b/>
          <w:noProof/>
          <w:sz w:val="28"/>
          <w:szCs w:val="28"/>
        </w:rPr>
        <w:drawing>
          <wp:anchor distT="0" distB="0" distL="0" distR="0" simplePos="false" relativeHeight="3" behindDoc="true" locked="false" layoutInCell="true" allowOverlap="true">
            <wp:simplePos x="0" y="0"/>
            <wp:positionH relativeFrom="page">
              <wp:posOffset>0</wp:posOffset>
            </wp:positionH>
            <wp:positionV relativeFrom="page">
              <wp:posOffset>6310630</wp:posOffset>
            </wp:positionV>
            <wp:extent cx="1929129" cy="1115059"/>
            <wp:effectExtent l="0" t="0" r="0" b="0"/>
            <wp:wrapNone/>
            <wp:docPr id="1027" name="Рисунок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29129" cy="1115059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1</w:t>
      </w:r>
    </w:p>
    <w:p>
      <w:pPr>
        <w:pStyle w:val="style4097"/>
        <w:rPr>
          <w:b/>
          <w:sz w:val="28"/>
          <w:szCs w:val="28"/>
        </w:rPr>
      </w:pPr>
    </w:p>
    <w:p>
      <w:pPr>
        <w:pStyle w:val="style4097"/>
        <w:rPr/>
      </w:pPr>
    </w:p>
    <w:p>
      <w:pPr>
        <w:pStyle w:val="style4097"/>
        <w:rPr/>
      </w:pPr>
      <w:r>
        <w:rPr>
          <w:noProof/>
          <w:lang w:val="en-US"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page">
              <wp:posOffset>5457190</wp:posOffset>
            </wp:positionH>
            <wp:positionV relativeFrom="page">
              <wp:posOffset>5244465</wp:posOffset>
            </wp:positionV>
            <wp:extent cx="2520315" cy="2520315"/>
            <wp:effectExtent l="0" t="0" r="9525" b="9525"/>
            <wp:wrapNone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20315" cy="252031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0" distR="0" simplePos="false" relativeHeight="5" behindDoc="false" locked="false" layoutInCell="false" allowOverlap="true">
            <wp:simplePos x="0" y="0"/>
            <wp:positionH relativeFrom="margin">
              <wp:posOffset>8925560</wp:posOffset>
            </wp:positionH>
            <wp:positionV relativeFrom="paragraph">
              <wp:posOffset>1423035</wp:posOffset>
            </wp:positionV>
            <wp:extent cx="1046480" cy="1045210"/>
            <wp:effectExtent l="9525" t="9525" r="10795" b="12065"/>
            <wp:wrapNone/>
            <wp:docPr id="1029" name="image8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8.png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46480" cy="104521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</wp:anchor>
        </w:drawing>
      </w:r>
      <w:r>
        <w:t xml:space="preserve">    </w:t>
      </w:r>
      <w:r>
        <w:br w:type="column"/>
      </w: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  <w:r>
        <w:rPr>
          <w:rFonts w:ascii="Calibri" w:cs="Calibri" w:eastAsia="Calibri" w:hAnsi="Calibri"/>
          <w:b/>
          <w:sz w:val="22"/>
          <w:szCs w:val="22"/>
        </w:rPr>
        <w:t>ТЕРМИНЫ, ОПРЕДЕЛЕНИЯ И СОКРАЩЕНИЯ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br/>
      </w:r>
      <w:r>
        <w:rPr>
          <w:rFonts w:ascii="Calibri" w:cs="Calibri" w:eastAsia="Calibri" w:hAnsi="Calibri"/>
          <w:sz w:val="22"/>
          <w:szCs w:val="22"/>
        </w:rPr>
        <w:t>В тексте настоящего Регламента используются термины и определения в следующем их значении:</w:t>
      </w:r>
    </w:p>
    <w:p>
      <w:pPr>
        <w:pStyle w:val="style4097"/>
        <w:numPr>
          <w:ilvl w:val="0"/>
          <w:numId w:val="3"/>
        </w:numPr>
        <w:rPr>
          <w:sz w:val="22"/>
          <w:szCs w:val="22"/>
        </w:rPr>
      </w:pPr>
      <w:r>
        <w:rPr>
          <w:rFonts w:ascii="Calibri" w:cs="Calibri" w:eastAsia="Calibri" w:hAnsi="Calibri"/>
          <w:b/>
          <w:sz w:val="22"/>
          <w:szCs w:val="22"/>
        </w:rPr>
        <w:t>Межрегиональная Любительская Баскетбольная Лига (далее - МЛБЛ)</w:t>
      </w:r>
      <w:r>
        <w:rPr>
          <w:rFonts w:ascii="Calibri" w:cs="Calibri" w:eastAsia="Calibri" w:hAnsi="Calibri"/>
          <w:sz w:val="22"/>
          <w:szCs w:val="22"/>
        </w:rPr>
        <w:t xml:space="preserve"> – некоммерческая организация, к целям деятельности которой относятся, среди прочих, координация оздоровительной, спортивной и иной деятельности любительских баскетбольных клубов России, популяризация здорового образа жизни, развитие и популяризация баскетбола, организация и проведение всероссийских баскетбольных соревнований среди любителей. МЛБЛ является проводящей организацией «Всероссийских соревнований среди любительских команд».</w:t>
      </w:r>
    </w:p>
    <w:p>
      <w:pPr>
        <w:pStyle w:val="style4097"/>
        <w:numPr>
          <w:ilvl w:val="0"/>
          <w:numId w:val="3"/>
        </w:numPr>
        <w:rPr>
          <w:sz w:val="22"/>
          <w:szCs w:val="22"/>
        </w:rPr>
      </w:pPr>
      <w:r>
        <w:rPr>
          <w:rFonts w:ascii="Calibri" w:cs="Calibri" w:eastAsia="Calibri" w:hAnsi="Calibri"/>
          <w:b/>
          <w:sz w:val="22"/>
          <w:szCs w:val="22"/>
        </w:rPr>
        <w:t xml:space="preserve">Всероссийские соревнования среди любительских команд </w:t>
      </w:r>
      <w:r>
        <w:rPr>
          <w:rFonts w:ascii="Calibri" w:cs="Calibri" w:eastAsia="Calibri" w:hAnsi="Calibri"/>
          <w:sz w:val="22"/>
          <w:szCs w:val="22"/>
        </w:rPr>
        <w:t xml:space="preserve">– всероссийский чемпионат, проходящий под эгидой Российской </w:t>
      </w:r>
      <w:r>
        <w:rPr>
          <w:rFonts w:ascii="Calibri" w:cs="Calibri" w:eastAsia="Calibri" w:hAnsi="Calibri"/>
          <w:sz w:val="22"/>
          <w:szCs w:val="22"/>
        </w:rPr>
        <w:t>Федерации  Баскетбола</w:t>
      </w:r>
      <w:r>
        <w:rPr>
          <w:rFonts w:ascii="Calibri" w:cs="Calibri" w:eastAsia="Calibri" w:hAnsi="Calibri"/>
          <w:sz w:val="22"/>
          <w:szCs w:val="22"/>
        </w:rPr>
        <w:t>, включенный в Единый Календарный План РФ.</w:t>
      </w:r>
    </w:p>
    <w:p>
      <w:pPr>
        <w:pStyle w:val="style4097"/>
        <w:numPr>
          <w:ilvl w:val="0"/>
          <w:numId w:val="3"/>
        </w:numPr>
        <w:rPr>
          <w:sz w:val="22"/>
          <w:szCs w:val="22"/>
        </w:rPr>
      </w:pPr>
      <w:r>
        <w:rPr>
          <w:rFonts w:ascii="Calibri" w:cs="Calibri" w:eastAsia="Calibri" w:hAnsi="Calibri"/>
          <w:b/>
          <w:sz w:val="22"/>
          <w:szCs w:val="22"/>
        </w:rPr>
        <w:t>Организационный комитет (далее - Организатор)</w:t>
      </w:r>
      <w:r>
        <w:rPr>
          <w:rFonts w:ascii="Calibri" w:cs="Calibri" w:eastAsia="Calibri" w:hAnsi="Calibri"/>
          <w:sz w:val="22"/>
          <w:szCs w:val="22"/>
        </w:rPr>
        <w:t xml:space="preserve"> – ведет </w:t>
      </w:r>
      <w:r>
        <w:rPr>
          <w:rFonts w:ascii="Calibri" w:cs="Calibri" w:eastAsia="Calibri" w:hAnsi="Calibri"/>
          <w:sz w:val="22"/>
          <w:szCs w:val="22"/>
        </w:rPr>
        <w:t>деятельность</w:t>
      </w:r>
      <w:r>
        <w:rPr>
          <w:rFonts w:ascii="Calibri" w:cs="Calibri" w:eastAsia="Calibri" w:hAnsi="Calibri"/>
          <w:sz w:val="22"/>
          <w:szCs w:val="22"/>
        </w:rPr>
        <w:t xml:space="preserve"> которая направлена на организацию Чемпионата «МЛБЛ Западная Сибирь» в городе </w:t>
      </w:r>
      <w:r>
        <w:rPr>
          <w:rFonts w:ascii="Calibri" w:cs="Calibri" w:eastAsia="Calibri" w:hAnsi="Calibri"/>
          <w:sz w:val="22"/>
          <w:szCs w:val="22"/>
        </w:rPr>
        <w:t>омске</w:t>
      </w:r>
      <w:r>
        <w:rPr>
          <w:rFonts w:ascii="Calibri" w:cs="Calibri" w:eastAsia="Calibri" w:hAnsi="Calibri"/>
          <w:sz w:val="22"/>
          <w:szCs w:val="22"/>
        </w:rPr>
        <w:t xml:space="preserve"> и области.</w:t>
      </w:r>
    </w:p>
    <w:p>
      <w:pPr>
        <w:pStyle w:val="style4097"/>
        <w:ind w:left="1416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Телефон:</w:t>
      </w:r>
    </w:p>
    <w:p>
      <w:pPr>
        <w:pStyle w:val="style4097"/>
        <w:ind w:left="1416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+7 (923) 696-93-36 (Лазуткин Александр) Главный судья,</w:t>
      </w:r>
    </w:p>
    <w:p>
      <w:pPr>
        <w:pStyle w:val="style4097"/>
        <w:ind w:left="1416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+7 (950) 799-21-11 (</w:t>
      </w:r>
      <w:r>
        <w:rPr>
          <w:rFonts w:ascii="Calibri" w:cs="Calibri" w:eastAsia="Calibri" w:hAnsi="Calibri"/>
          <w:sz w:val="22"/>
          <w:szCs w:val="22"/>
        </w:rPr>
        <w:t>Витман</w:t>
      </w:r>
      <w:r>
        <w:rPr>
          <w:rFonts w:ascii="Calibri" w:cs="Calibri" w:eastAsia="Calibri" w:hAnsi="Calibri"/>
          <w:sz w:val="22"/>
          <w:szCs w:val="22"/>
        </w:rPr>
        <w:t xml:space="preserve"> Дмитрий) Главный секретарь,</w:t>
      </w:r>
    </w:p>
    <w:p>
      <w:pPr>
        <w:pStyle w:val="style4097"/>
        <w:ind w:left="1416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+7 (923) 695-85-89 (</w:t>
      </w:r>
      <w:r>
        <w:rPr>
          <w:rFonts w:ascii="Calibri" w:cs="Calibri" w:eastAsia="Calibri" w:hAnsi="Calibri"/>
          <w:sz w:val="22"/>
          <w:szCs w:val="22"/>
        </w:rPr>
        <w:t>Предыбайло</w:t>
      </w:r>
      <w:r>
        <w:rPr>
          <w:rFonts w:ascii="Calibri" w:cs="Calibri" w:eastAsia="Calibri" w:hAnsi="Calibri"/>
          <w:sz w:val="22"/>
          <w:szCs w:val="22"/>
        </w:rPr>
        <w:t xml:space="preserve"> Дмитрий) Представитель </w:t>
      </w:r>
      <w:r>
        <w:rPr>
          <w:rFonts w:ascii="Calibri" w:cs="Calibri" w:eastAsia="Arial" w:hAnsi="Calibri"/>
          <w:sz w:val="22"/>
          <w:szCs w:val="22"/>
        </w:rPr>
        <w:t>Академии баскетбола «DA</w:t>
      </w:r>
      <w:r>
        <w:rPr>
          <w:rFonts w:ascii="Calibri" w:cs="Calibri" w:eastAsia="Arial" w:hAnsi="Calibri"/>
          <w:sz w:val="22"/>
          <w:szCs w:val="22"/>
          <w:lang w:val="en-US"/>
        </w:rPr>
        <w:t>b</w:t>
      </w:r>
      <w:r>
        <w:rPr>
          <w:rFonts w:ascii="Calibri" w:cs="Calibri" w:eastAsia="Arial" w:hAnsi="Calibri"/>
          <w:sz w:val="22"/>
          <w:szCs w:val="22"/>
        </w:rPr>
        <w:t>asket</w:t>
      </w:r>
      <w:r>
        <w:rPr>
          <w:rFonts w:ascii="Calibri" w:cs="Calibri" w:eastAsia="Arial" w:hAnsi="Calibri"/>
          <w:sz w:val="22"/>
          <w:szCs w:val="22"/>
        </w:rPr>
        <w:t>»</w:t>
      </w:r>
      <w:r>
        <w:rPr>
          <w:rFonts w:ascii="Calibri" w:cs="Calibri" w:eastAsia="Calibri" w:hAnsi="Calibri"/>
          <w:sz w:val="22"/>
          <w:szCs w:val="22"/>
        </w:rPr>
        <w:t>,</w:t>
      </w:r>
    </w:p>
    <w:p>
      <w:pPr>
        <w:pStyle w:val="style4097"/>
        <w:ind w:left="1416"/>
        <w:rPr>
          <w:rStyle w:val="style87"/>
          <w:rFonts w:ascii="Calibri" w:cs="Calibri" w:eastAsia="sans-serif" w:hAnsi="Calibri"/>
          <w:b w:val="false"/>
          <w:bCs w:val="false"/>
          <w:color w:val="333333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+7 (913) 973-46-44 (</w:t>
      </w:r>
      <w:r>
        <w:rPr>
          <w:rFonts w:ascii="Calibri" w:cs="Calibri" w:eastAsia="Calibri" w:hAnsi="Calibri"/>
          <w:sz w:val="22"/>
          <w:szCs w:val="22"/>
        </w:rPr>
        <w:t>Клементьев</w:t>
      </w:r>
      <w:r>
        <w:rPr>
          <w:rFonts w:ascii="Calibri" w:cs="Calibri" w:eastAsia="Calibri" w:hAnsi="Calibri"/>
          <w:sz w:val="22"/>
          <w:szCs w:val="22"/>
        </w:rPr>
        <w:t xml:space="preserve"> Дмитрий) Магазин </w:t>
      </w:r>
      <w:r>
        <w:rPr>
          <w:rFonts w:ascii="Calibri" w:cs="Calibri" w:hAnsi="Calibri"/>
          <w:sz w:val="22"/>
          <w:szCs w:val="22"/>
        </w:rPr>
        <w:t>Баскетбольный район</w:t>
      </w:r>
      <w:r>
        <w:rPr>
          <w:rStyle w:val="style87"/>
          <w:rFonts w:ascii="Calibri" w:cs="Calibri" w:eastAsia="sans-serif" w:hAnsi="Calibri"/>
          <w:b w:val="false"/>
          <w:bCs w:val="false"/>
          <w:color w:val="333333"/>
          <w:sz w:val="22"/>
          <w:szCs w:val="22"/>
        </w:rPr>
        <w:t>,</w:t>
      </w:r>
    </w:p>
    <w:p>
      <w:pPr>
        <w:pStyle w:val="style4097"/>
        <w:ind w:left="1416"/>
        <w:rPr>
          <w:rFonts w:ascii="Calibri" w:cs="Calibri" w:eastAsia="Calibri" w:hAnsi="Calibri"/>
          <w:sz w:val="22"/>
          <w:szCs w:val="22"/>
        </w:rPr>
      </w:pPr>
      <w:r>
        <w:rPr>
          <w:rStyle w:val="style87"/>
          <w:rFonts w:ascii="Calibri" w:cs="Calibri" w:eastAsia="sans-serif" w:hAnsi="Calibri"/>
          <w:b w:val="false"/>
          <w:bCs w:val="false"/>
          <w:color w:val="333333"/>
          <w:sz w:val="22"/>
          <w:szCs w:val="22"/>
        </w:rPr>
        <w:t>+7 (913) 668-08-25 (</w:t>
      </w:r>
      <w:r>
        <w:rPr>
          <w:rFonts w:ascii="Calibri" w:cs="Calibri" w:eastAsia="Calibri" w:hAnsi="Calibri"/>
          <w:sz w:val="22"/>
          <w:szCs w:val="22"/>
        </w:rPr>
        <w:t xml:space="preserve">Бахтин Николай) </w:t>
      </w:r>
      <w:r>
        <w:rPr>
          <w:rFonts w:ascii="Calibri" w:cs="Calibri" w:eastAsia="Calibri" w:hAnsi="Calibri"/>
          <w:sz w:val="22"/>
          <w:szCs w:val="22"/>
        </w:rPr>
        <w:t>барбершоп</w:t>
      </w:r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  <w:lang w:val="en-US"/>
        </w:rPr>
        <w:t>Big</w:t>
      </w:r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  <w:lang w:val="en-US"/>
        </w:rPr>
        <w:t>Bro</w:t>
      </w:r>
      <w:r>
        <w:rPr>
          <w:rFonts w:ascii="Calibri" w:cs="Calibri" w:eastAsia="Calibri" w:hAnsi="Calibri"/>
          <w:sz w:val="22"/>
          <w:szCs w:val="22"/>
        </w:rPr>
        <w:t>,</w:t>
      </w:r>
    </w:p>
    <w:p>
      <w:pPr>
        <w:pStyle w:val="style4097"/>
        <w:ind w:left="1416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 xml:space="preserve">+7 (961) 884-68-88 (Высоцкий Андрей) </w:t>
      </w:r>
      <w:r>
        <w:rPr>
          <w:rFonts w:ascii="Calibri" w:cs="Calibri" w:eastAsia="Calibri" w:hAnsi="Calibri"/>
          <w:sz w:val="22"/>
          <w:szCs w:val="22"/>
        </w:rPr>
        <w:t xml:space="preserve">Директор  </w:t>
      </w:r>
      <w:r>
        <w:rPr>
          <w:rFonts w:ascii="Calibri" w:cs="Calibri" w:eastAsia="Arial" w:hAnsi="Calibri"/>
          <w:sz w:val="22"/>
          <w:szCs w:val="22"/>
        </w:rPr>
        <w:t>Академии</w:t>
      </w:r>
      <w:r>
        <w:rPr>
          <w:rFonts w:ascii="Calibri" w:cs="Calibri" w:eastAsia="Arial" w:hAnsi="Calibri"/>
          <w:sz w:val="22"/>
          <w:szCs w:val="22"/>
        </w:rPr>
        <w:t xml:space="preserve"> баскетбола «</w:t>
      </w:r>
      <w:r>
        <w:rPr>
          <w:rFonts w:ascii="Calibri" w:cs="Calibri" w:eastAsia="Arial" w:hAnsi="Calibri"/>
          <w:sz w:val="22"/>
          <w:szCs w:val="22"/>
        </w:rPr>
        <w:t>DAbasket</w:t>
      </w:r>
      <w:r>
        <w:rPr>
          <w:rFonts w:ascii="Calibri" w:cs="Calibri" w:eastAsia="Arial" w:hAnsi="Calibri"/>
          <w:sz w:val="22"/>
          <w:szCs w:val="22"/>
        </w:rPr>
        <w:t>»</w:t>
      </w:r>
      <w:r>
        <w:rPr>
          <w:rFonts w:ascii="Calibri" w:cs="Calibri" w:eastAsia="Calibri" w:hAnsi="Calibri"/>
          <w:sz w:val="22"/>
          <w:szCs w:val="22"/>
        </w:rPr>
        <w:t>.</w:t>
      </w:r>
    </w:p>
    <w:p>
      <w:pPr>
        <w:pStyle w:val="style4097"/>
        <w:ind w:left="1416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  <w:lang w:val="en-US"/>
        </w:rPr>
        <w:t>E</w:t>
      </w:r>
      <w:r>
        <w:rPr>
          <w:rFonts w:ascii="Calibri" w:cs="Calibri" w:eastAsia="Calibri" w:hAnsi="Calibri"/>
          <w:sz w:val="22"/>
          <w:szCs w:val="22"/>
        </w:rPr>
        <w:t>-</w:t>
      </w:r>
      <w:r>
        <w:rPr>
          <w:rFonts w:ascii="Calibri" w:cs="Calibri" w:eastAsia="Calibri" w:hAnsi="Calibri"/>
          <w:sz w:val="22"/>
          <w:szCs w:val="22"/>
          <w:lang w:val="en-US"/>
        </w:rPr>
        <w:t>mail</w:t>
      </w:r>
      <w:r>
        <w:rPr>
          <w:rFonts w:ascii="Calibri" w:cs="Calibri" w:eastAsia="Calibri" w:hAnsi="Calibri"/>
          <w:sz w:val="22"/>
          <w:szCs w:val="22"/>
        </w:rPr>
        <w:t xml:space="preserve">: </w:t>
      </w:r>
      <w:r>
        <w:rPr/>
        <w:fldChar w:fldCharType="begin"/>
      </w:r>
      <w:r>
        <w:instrText xml:space="preserve"> HYPERLINK "mailto:basketregion55@bk.ru" </w:instrText>
      </w:r>
      <w:r>
        <w:rPr/>
        <w:fldChar w:fldCharType="separate"/>
      </w:r>
      <w:r>
        <w:rPr>
          <w:rStyle w:val="style85"/>
          <w:rFonts w:ascii="Calibri" w:cs="Calibri" w:eastAsia="Calibri" w:hAnsi="Calibri"/>
          <w:sz w:val="22"/>
          <w:szCs w:val="22"/>
          <w:lang w:val="en-US"/>
        </w:rPr>
        <w:t>basketregion</w:t>
      </w:r>
      <w:r>
        <w:rPr>
          <w:rStyle w:val="style85"/>
          <w:rFonts w:ascii="Calibri" w:cs="Calibri" w:eastAsia="Calibri" w:hAnsi="Calibri"/>
          <w:sz w:val="22"/>
          <w:szCs w:val="22"/>
        </w:rPr>
        <w:t>55@</w:t>
      </w:r>
      <w:r>
        <w:rPr>
          <w:rStyle w:val="style85"/>
          <w:rFonts w:ascii="Calibri" w:cs="Calibri" w:eastAsia="Calibri" w:hAnsi="Calibri"/>
          <w:sz w:val="22"/>
          <w:szCs w:val="22"/>
          <w:lang w:val="en-US"/>
        </w:rPr>
        <w:t>bk</w:t>
      </w:r>
      <w:r>
        <w:rPr>
          <w:rStyle w:val="style85"/>
          <w:rFonts w:ascii="Calibri" w:cs="Calibri" w:eastAsia="Calibri" w:hAnsi="Calibri"/>
          <w:sz w:val="22"/>
          <w:szCs w:val="22"/>
        </w:rPr>
        <w:t>.</w:t>
      </w:r>
      <w:r>
        <w:rPr>
          <w:rStyle w:val="style85"/>
          <w:rFonts w:ascii="Calibri" w:cs="Calibri" w:eastAsia="Calibri" w:hAnsi="Calibri"/>
          <w:sz w:val="22"/>
          <w:szCs w:val="22"/>
          <w:lang w:val="en-US"/>
        </w:rPr>
        <w:t>ru</w:t>
      </w:r>
      <w:r>
        <w:rPr/>
        <w:fldChar w:fldCharType="end"/>
      </w: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Style w:val="style4097"/>
        <w:ind w:firstLine="1430" w:firstLineChars="650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 xml:space="preserve">Официальный сайт: </w:t>
      </w:r>
      <w:r>
        <w:rPr/>
        <w:fldChar w:fldCharType="begin"/>
      </w:r>
      <w:r>
        <w:instrText xml:space="preserve"> HYPERLINK "http://omsk.ilovebasket.ru" </w:instrText>
      </w:r>
      <w:r>
        <w:rPr/>
        <w:fldChar w:fldCharType="separate"/>
      </w:r>
      <w:r>
        <w:rPr>
          <w:rStyle w:val="style85"/>
          <w:rFonts w:ascii="Calibri" w:cs="Calibri" w:eastAsia="Calibri" w:hAnsi="Calibri"/>
          <w:sz w:val="22"/>
          <w:szCs w:val="22"/>
          <w:lang w:val="en-US"/>
        </w:rPr>
        <w:t>http</w:t>
      </w:r>
      <w:r>
        <w:rPr>
          <w:rStyle w:val="style85"/>
          <w:rFonts w:ascii="Calibri" w:cs="Calibri" w:eastAsia="Calibri" w:hAnsi="Calibri"/>
          <w:sz w:val="22"/>
          <w:szCs w:val="22"/>
        </w:rPr>
        <w:t>://</w:t>
      </w:r>
      <w:r>
        <w:rPr>
          <w:rStyle w:val="style85"/>
          <w:rFonts w:ascii="Calibri" w:cs="Calibri" w:eastAsia="Calibri" w:hAnsi="Calibri"/>
          <w:sz w:val="22"/>
          <w:szCs w:val="22"/>
          <w:lang w:val="en-US"/>
        </w:rPr>
        <w:t>omsk</w:t>
      </w:r>
      <w:r>
        <w:rPr>
          <w:rStyle w:val="style85"/>
          <w:rFonts w:ascii="Calibri" w:cs="Calibri" w:eastAsia="Calibri" w:hAnsi="Calibri"/>
          <w:sz w:val="22"/>
          <w:szCs w:val="22"/>
        </w:rPr>
        <w:t>.</w:t>
      </w:r>
      <w:r>
        <w:rPr>
          <w:rStyle w:val="style85"/>
          <w:rFonts w:ascii="Calibri" w:cs="Calibri" w:eastAsia="Calibri" w:hAnsi="Calibri"/>
          <w:sz w:val="22"/>
          <w:szCs w:val="22"/>
          <w:lang w:val="en-US"/>
        </w:rPr>
        <w:t>ilovebasket</w:t>
      </w:r>
      <w:r>
        <w:rPr>
          <w:rStyle w:val="style85"/>
          <w:rFonts w:ascii="Calibri" w:cs="Calibri" w:eastAsia="Calibri" w:hAnsi="Calibri"/>
          <w:sz w:val="22"/>
          <w:szCs w:val="22"/>
        </w:rPr>
        <w:t>.</w:t>
      </w:r>
      <w:r>
        <w:rPr>
          <w:rStyle w:val="style85"/>
          <w:rFonts w:ascii="Calibri" w:cs="Calibri" w:eastAsia="Calibri" w:hAnsi="Calibri"/>
          <w:sz w:val="22"/>
          <w:szCs w:val="22"/>
          <w:lang w:val="en-US"/>
        </w:rPr>
        <w:t>ru</w:t>
      </w:r>
      <w:r>
        <w:rPr/>
        <w:fldChar w:fldCharType="end"/>
      </w:r>
    </w:p>
    <w:p>
      <w:pPr>
        <w:pStyle w:val="style4097"/>
        <w:ind w:firstLine="1430" w:firstLineChars="650"/>
        <w:rPr>
          <w:rFonts w:ascii="Calibri" w:cs="Calibri" w:eastAsia="Calibri" w:hAnsi="Calibri"/>
          <w:sz w:val="22"/>
          <w:szCs w:val="22"/>
        </w:rPr>
      </w:pPr>
    </w:p>
    <w:p>
      <w:pPr>
        <w:pStyle w:val="style4097"/>
        <w:numPr>
          <w:ilvl w:val="0"/>
          <w:numId w:val="3"/>
        </w:numPr>
        <w:rPr>
          <w:sz w:val="22"/>
          <w:szCs w:val="22"/>
        </w:rPr>
      </w:pPr>
      <w:r>
        <w:rPr>
          <w:rFonts w:ascii="Calibri" w:cs="Calibri" w:eastAsia="Calibri" w:hAnsi="Calibri"/>
          <w:b/>
          <w:sz w:val="22"/>
          <w:szCs w:val="22"/>
        </w:rPr>
        <w:t>Регламент</w:t>
      </w:r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/>
          <w:sz w:val="22"/>
          <w:szCs w:val="22"/>
        </w:rPr>
        <w:t>МЛБЛ (далее – Регламент)</w:t>
      </w:r>
      <w:r>
        <w:rPr>
          <w:rFonts w:ascii="Calibri" w:cs="Calibri" w:eastAsia="Calibri" w:hAnsi="Calibri"/>
          <w:sz w:val="22"/>
          <w:szCs w:val="22"/>
        </w:rPr>
        <w:t xml:space="preserve"> – главный нормативный документ, определяющий порядок и условия участия команд, игроков, тренеров, сопровождающих лиц, спонсоров, судей, комиссаров в соревнованиях Чемпионата МЛБЛ, а также приложения и дополнения к нему. </w:t>
      </w:r>
    </w:p>
    <w:p>
      <w:pPr>
        <w:pStyle w:val="style4097"/>
        <w:numPr>
          <w:ilvl w:val="0"/>
          <w:numId w:val="3"/>
        </w:numPr>
        <w:rPr>
          <w:sz w:val="22"/>
          <w:szCs w:val="22"/>
        </w:rPr>
      </w:pPr>
      <w:r>
        <w:rPr>
          <w:rFonts w:ascii="Calibri" w:cs="Calibri" w:eastAsia="Calibri" w:hAnsi="Calibri"/>
          <w:b/>
          <w:sz w:val="22"/>
          <w:szCs w:val="22"/>
        </w:rPr>
        <w:t>Чемпионат МЛБЛ (далее – Чемпионат)</w:t>
      </w:r>
      <w:r>
        <w:rPr>
          <w:rFonts w:ascii="Calibri" w:cs="Calibri" w:eastAsia="Calibri" w:hAnsi="Calibri"/>
          <w:sz w:val="22"/>
          <w:szCs w:val="22"/>
        </w:rPr>
        <w:t xml:space="preserve"> – совокупность и </w:t>
      </w:r>
      <w:r>
        <w:rPr>
          <w:rFonts w:ascii="Calibri" w:cs="Calibri" w:eastAsia="Calibri" w:hAnsi="Calibri"/>
          <w:sz w:val="22"/>
          <w:szCs w:val="22"/>
        </w:rPr>
        <w:t>каждый  отдельный</w:t>
      </w:r>
      <w:r>
        <w:rPr>
          <w:rFonts w:ascii="Calibri" w:cs="Calibri" w:eastAsia="Calibri" w:hAnsi="Calibri"/>
          <w:sz w:val="22"/>
          <w:szCs w:val="22"/>
        </w:rPr>
        <w:t xml:space="preserve"> матч Чемпионата среди любительских команд, проводимого на территории РФ под эгидой МЛБЛ.</w:t>
      </w:r>
    </w:p>
    <w:p>
      <w:pPr>
        <w:pStyle w:val="style4097"/>
        <w:numPr>
          <w:ilvl w:val="0"/>
          <w:numId w:val="3"/>
        </w:numPr>
        <w:rPr>
          <w:sz w:val="22"/>
          <w:szCs w:val="22"/>
        </w:rPr>
      </w:pPr>
      <w:r>
        <w:rPr>
          <w:rFonts w:ascii="Calibri" w:cs="Calibri" w:eastAsia="Calibri" w:hAnsi="Calibri"/>
          <w:b/>
          <w:sz w:val="22"/>
          <w:szCs w:val="22"/>
        </w:rPr>
        <w:t>Положение о проведении регионального этапа чемпионата МЛБЛ в дивизионе (далее – положение)</w:t>
      </w:r>
      <w:r>
        <w:rPr>
          <w:rFonts w:ascii="Calibri" w:cs="Calibri" w:eastAsia="Calibri" w:hAnsi="Calibri"/>
          <w:sz w:val="22"/>
          <w:szCs w:val="22"/>
        </w:rPr>
        <w:t xml:space="preserve"> – документ, составленный Организатором на основе Регламента МЛБЛ и утвержденный МЛБЛ, описывающий особенности проведения регионального этапа Чемпионата в конкретном региональном дивизионе (формат, календарь, сроки, при необходимости – правила допуска команд и игроков).</w:t>
      </w:r>
    </w:p>
    <w:p>
      <w:pPr>
        <w:pStyle w:val="style4097"/>
        <w:numPr>
          <w:ilvl w:val="0"/>
          <w:numId w:val="3"/>
        </w:numPr>
        <w:rPr>
          <w:sz w:val="22"/>
          <w:szCs w:val="22"/>
        </w:rPr>
      </w:pPr>
      <w:r>
        <w:rPr>
          <w:rFonts w:ascii="Calibri" w:cs="Calibri" w:eastAsia="Calibri" w:hAnsi="Calibri"/>
          <w:b/>
          <w:sz w:val="22"/>
          <w:szCs w:val="22"/>
        </w:rPr>
        <w:t>Дивизион МЛБЛ</w:t>
      </w:r>
      <w:r>
        <w:rPr>
          <w:rFonts w:ascii="Calibri" w:cs="Calibri" w:eastAsia="Calibri" w:hAnsi="Calibri"/>
          <w:sz w:val="22"/>
          <w:szCs w:val="22"/>
        </w:rPr>
        <w:t xml:space="preserve"> – сформированная по территориальному и/или соревновательному принципу группа команд, соревнующихся между собой на первом этапе Чемпионата.</w:t>
      </w:r>
    </w:p>
    <w:p>
      <w:pPr>
        <w:pStyle w:val="style4097"/>
        <w:numPr>
          <w:ilvl w:val="0"/>
          <w:numId w:val="3"/>
        </w:numPr>
        <w:rPr>
          <w:sz w:val="22"/>
          <w:szCs w:val="22"/>
        </w:rPr>
      </w:pPr>
      <w:r>
        <w:rPr>
          <w:rFonts w:ascii="Calibri" w:cs="Calibri" w:eastAsia="Calibri" w:hAnsi="Calibri"/>
          <w:b/>
          <w:sz w:val="22"/>
          <w:szCs w:val="22"/>
        </w:rPr>
        <w:t>Сезон</w:t>
      </w:r>
      <w:r>
        <w:rPr>
          <w:rFonts w:ascii="Calibri" w:cs="Calibri" w:eastAsia="Calibri" w:hAnsi="Calibri"/>
          <w:sz w:val="22"/>
          <w:szCs w:val="22"/>
        </w:rPr>
        <w:t xml:space="preserve"> – период, в течении которого проводятся официальные матчи чемпионата. Его начало определено началом Чемпионата и заканчивается началом игр следующего Чемпионата.</w:t>
      </w:r>
    </w:p>
    <w:p>
      <w:pPr>
        <w:pStyle w:val="style4097"/>
        <w:numPr>
          <w:ilvl w:val="0"/>
          <w:numId w:val="3"/>
        </w:numPr>
        <w:rPr>
          <w:sz w:val="22"/>
          <w:szCs w:val="22"/>
        </w:rPr>
      </w:pPr>
      <w:r>
        <w:rPr>
          <w:rFonts w:ascii="Calibri" w:cs="Calibri" w:eastAsia="Calibri" w:hAnsi="Calibri"/>
          <w:b/>
          <w:sz w:val="22"/>
          <w:szCs w:val="22"/>
        </w:rPr>
        <w:t>Официальный сайт МЛБЛ</w:t>
      </w:r>
      <w:r>
        <w:rPr>
          <w:rFonts w:ascii="Calibri" w:cs="Calibri" w:eastAsia="Calibri" w:hAnsi="Calibri"/>
          <w:sz w:val="22"/>
          <w:szCs w:val="22"/>
        </w:rPr>
        <w:t xml:space="preserve"> – ilovebasket.ru, информационный ресурс МЛБЛ, публикующий официальную информацию и авторские материалы о Чемпионате, других мероприятиях под эгидой МЛБЛ и любительском баскетболе вообще.</w:t>
      </w:r>
    </w:p>
    <w:p>
      <w:pPr>
        <w:pStyle w:val="style4097"/>
        <w:numPr>
          <w:ilvl w:val="0"/>
          <w:numId w:val="3"/>
        </w:numPr>
        <w:rPr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  <w:r>
        <w:rPr>
          <w:rFonts w:ascii="Calibri" w:cs="Calibri" w:eastAsia="Calibri" w:hAnsi="Calibri"/>
          <w:b/>
          <w:sz w:val="22"/>
          <w:szCs w:val="22"/>
        </w:rPr>
        <w:t>Глава 1. Цели и задачи проведения чемпионата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Чемпионат МЛБЛ в дивизионе проводится с целью:</w:t>
      </w:r>
    </w:p>
    <w:p>
      <w:pPr>
        <w:pStyle w:val="style4097"/>
        <w:numPr>
          <w:ilvl w:val="0"/>
          <w:numId w:val="4"/>
        </w:numPr>
        <w:rPr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привлечения населения к регулярным занятиям физической культурой и спортом;</w:t>
      </w:r>
    </w:p>
    <w:p>
      <w:pPr>
        <w:pStyle w:val="style4097"/>
        <w:numPr>
          <w:ilvl w:val="0"/>
          <w:numId w:val="4"/>
        </w:numPr>
        <w:rPr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создания культуры здорового образа жизни в обществе;</w:t>
      </w:r>
    </w:p>
    <w:p>
      <w:pPr>
        <w:pStyle w:val="style4097"/>
        <w:numPr>
          <w:ilvl w:val="0"/>
          <w:numId w:val="4"/>
        </w:numPr>
        <w:rPr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популяризации баскетбола;</w:t>
      </w:r>
    </w:p>
    <w:p>
      <w:pPr>
        <w:pStyle w:val="style4097"/>
        <w:numPr>
          <w:ilvl w:val="0"/>
          <w:numId w:val="4"/>
        </w:numPr>
        <w:rPr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создания условий для развития баскетбола;</w:t>
      </w:r>
    </w:p>
    <w:p>
      <w:pPr>
        <w:pStyle w:val="style4097"/>
        <w:numPr>
          <w:ilvl w:val="0"/>
          <w:numId w:val="4"/>
        </w:numPr>
        <w:rPr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повышения индивидуального мастерства баскетболистов;</w:t>
      </w:r>
    </w:p>
    <w:p>
      <w:pPr>
        <w:pStyle w:val="style4097"/>
        <w:numPr>
          <w:ilvl w:val="0"/>
          <w:numId w:val="4"/>
        </w:numPr>
        <w:rPr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повышения уровня игры команд;</w:t>
      </w:r>
    </w:p>
    <w:p>
      <w:pPr>
        <w:pStyle w:val="style4097"/>
        <w:numPr>
          <w:ilvl w:val="0"/>
          <w:numId w:val="4"/>
        </w:numPr>
        <w:rPr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повышения уровня квалификации тренеров;</w:t>
      </w:r>
    </w:p>
    <w:p>
      <w:pPr>
        <w:pStyle w:val="style4097"/>
        <w:numPr>
          <w:ilvl w:val="0"/>
          <w:numId w:val="4"/>
        </w:numPr>
        <w:rPr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повышения уровня квалификации судей;</w:t>
      </w:r>
    </w:p>
    <w:p>
      <w:pPr>
        <w:pStyle w:val="style4097"/>
        <w:numPr>
          <w:ilvl w:val="0"/>
          <w:numId w:val="4"/>
        </w:numPr>
        <w:rPr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выявления лучших любительских команд, игроков и тренеров региона;</w:t>
      </w:r>
    </w:p>
    <w:p>
      <w:pPr>
        <w:pStyle w:val="style4097"/>
        <w:numPr>
          <w:ilvl w:val="0"/>
          <w:numId w:val="4"/>
        </w:numPr>
        <w:rPr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формирования сборной команды региона для выступления в Федеральном Этапе Чемпионата и Суперфинале.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  <w:r>
        <w:rPr>
          <w:rFonts w:ascii="Calibri" w:cs="Calibri" w:eastAsia="Calibri" w:hAnsi="Calibri"/>
          <w:b/>
          <w:sz w:val="22"/>
          <w:szCs w:val="22"/>
        </w:rPr>
        <w:t>Глава 2. Руководство региональным этапом чемпионата и права на его проведение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2.1. Общее руководство организацией регионального этапа в дивизионе МЛБЛ осуществляет Организатор.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2.2. Проведение регионального этапа чемпионата МЛБЛ в дивизионе осуществляется в соответствии с «Регламентом МЛБЛ» (</w:t>
      </w:r>
      <w:r>
        <w:rPr/>
        <w:fldChar w:fldCharType="begin"/>
      </w:r>
      <w:r>
        <w:instrText xml:space="preserve"> HYPERLINK "http://www.ilovebasket.ru" </w:instrText>
      </w:r>
      <w:r>
        <w:rPr/>
        <w:fldChar w:fldCharType="separate"/>
      </w:r>
      <w:r>
        <w:rPr>
          <w:rFonts w:ascii="Calibri" w:cs="Calibri" w:eastAsia="Calibri" w:hAnsi="Calibri"/>
          <w:color w:val="0000ff"/>
          <w:sz w:val="22"/>
          <w:szCs w:val="22"/>
          <w:u w:val="single"/>
        </w:rPr>
        <w:t>www.ilovebasket.ru</w:t>
      </w:r>
      <w:r>
        <w:rPr/>
        <w:fldChar w:fldCharType="end"/>
      </w:r>
      <w:r>
        <w:rPr>
          <w:rFonts w:ascii="Calibri" w:cs="Calibri" w:eastAsia="Calibri" w:hAnsi="Calibri"/>
          <w:sz w:val="22"/>
          <w:szCs w:val="22"/>
        </w:rPr>
        <w:t xml:space="preserve"> / Документы) и данным положением.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2.3. При возникновении ситуации, разрешение которой невозможно на основании данного положения и Регламента, Организатор вправе принимать соответствующее решение по своему усмотрению.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  <w:r>
        <w:rPr>
          <w:rFonts w:ascii="Calibri" w:cs="Calibri" w:eastAsia="Calibri" w:hAnsi="Calibri"/>
          <w:b/>
          <w:sz w:val="22"/>
          <w:szCs w:val="22"/>
        </w:rPr>
        <w:t>Глава 3. Порядок проведения регионального этапа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b/>
          <w:bCs/>
          <w:color w:val="auto"/>
          <w:sz w:val="22"/>
          <w:szCs w:val="22"/>
        </w:rPr>
      </w:pPr>
      <w:r>
        <w:rPr>
          <w:rFonts w:ascii="Calibri" w:cs="Calibri" w:eastAsia="Calibri" w:hAnsi="Calibri"/>
          <w:b/>
          <w:bCs/>
          <w:color w:val="auto"/>
          <w:sz w:val="22"/>
          <w:szCs w:val="22"/>
        </w:rPr>
        <w:t>Дивизион ТОП: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I этап – регулярный чемпионат</w:t>
      </w:r>
      <w:r>
        <w:rPr>
          <w:rFonts w:ascii="Calibri" w:cs="Calibri" w:eastAsia="Calibri" w:hAnsi="Calibri"/>
          <w:sz w:val="22"/>
          <w:szCs w:val="22"/>
        </w:rPr>
        <w:t>,</w:t>
      </w:r>
      <w:r>
        <w:rPr>
          <w:rFonts w:ascii="Calibri" w:cs="Calibri" w:eastAsia="Calibri" w:hAnsi="Calibri"/>
          <w:sz w:val="22"/>
          <w:szCs w:val="22"/>
        </w:rPr>
        <w:t xml:space="preserve"> Участвуют</w:t>
      </w:r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>10</w:t>
      </w:r>
      <w:r>
        <w:rPr>
          <w:rFonts w:ascii="Calibri" w:cs="Calibri" w:eastAsia="Calibri" w:hAnsi="Calibri"/>
          <w:sz w:val="22"/>
          <w:szCs w:val="22"/>
        </w:rPr>
        <w:t xml:space="preserve"> команд. </w:t>
      </w:r>
      <w:r>
        <w:rPr>
          <w:rFonts w:ascii="Calibri" w:cs="Calibri" w:eastAsia="Calibri" w:hAnsi="Calibri"/>
          <w:sz w:val="22"/>
          <w:szCs w:val="22"/>
        </w:rPr>
        <w:t>Игры  проходят</w:t>
      </w:r>
      <w:r>
        <w:rPr>
          <w:rFonts w:ascii="Calibri" w:cs="Calibri" w:eastAsia="Calibri" w:hAnsi="Calibri"/>
          <w:sz w:val="22"/>
          <w:szCs w:val="22"/>
        </w:rPr>
        <w:t xml:space="preserve"> по круговой системе (1 круг)</w:t>
      </w:r>
      <w:r>
        <w:rPr>
          <w:rFonts w:ascii="Calibri" w:cs="Calibri" w:eastAsia="Calibri" w:hAnsi="Calibri"/>
          <w:sz w:val="22"/>
          <w:szCs w:val="22"/>
        </w:rPr>
        <w:t>.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II этап – Матч звезд.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 xml:space="preserve">III этап – </w:t>
      </w:r>
      <w:r>
        <w:rPr>
          <w:rFonts w:ascii="Calibri" w:cs="Calibri" w:eastAsia="Calibri" w:hAnsi="Calibri"/>
          <w:sz w:val="22"/>
          <w:szCs w:val="22"/>
        </w:rPr>
        <w:t>плэй-офф</w:t>
      </w:r>
      <w:r>
        <w:rPr>
          <w:rFonts w:ascii="Calibri" w:cs="Calibri" w:eastAsia="Calibri" w:hAnsi="Calibri"/>
          <w:sz w:val="22"/>
          <w:szCs w:val="22"/>
        </w:rPr>
        <w:t>. По системе 1-8</w:t>
      </w:r>
      <w:r>
        <w:rPr>
          <w:rFonts w:ascii="Calibri" w:cs="Calibri" w:eastAsia="Calibri" w:hAnsi="Calibri"/>
          <w:sz w:val="22"/>
          <w:szCs w:val="22"/>
        </w:rPr>
        <w:t xml:space="preserve">,2-7,3-6,4-5 (до </w:t>
      </w:r>
      <w:r>
        <w:rPr>
          <w:rFonts w:ascii="Calibri" w:cs="Calibri" w:eastAsia="Calibri" w:hAnsi="Calibri"/>
          <w:sz w:val="22"/>
          <w:szCs w:val="22"/>
        </w:rPr>
        <w:t>двух</w:t>
      </w:r>
      <w:r>
        <w:rPr>
          <w:rFonts w:ascii="Calibri" w:cs="Calibri" w:eastAsia="Calibri" w:hAnsi="Calibri"/>
          <w:sz w:val="22"/>
          <w:szCs w:val="22"/>
        </w:rPr>
        <w:t xml:space="preserve"> побед</w:t>
      </w:r>
      <w:r>
        <w:rPr>
          <w:rFonts w:ascii="Calibri" w:cs="Calibri" w:eastAsia="Calibri" w:hAnsi="Calibri"/>
          <w:sz w:val="22"/>
          <w:szCs w:val="22"/>
        </w:rPr>
        <w:t>)</w:t>
      </w:r>
      <w:r>
        <w:rPr>
          <w:rFonts w:ascii="Calibri" w:cs="Calibri" w:eastAsia="Calibri" w:hAnsi="Calibri"/>
          <w:sz w:val="22"/>
          <w:szCs w:val="22"/>
        </w:rPr>
        <w:t>.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К</w:t>
      </w:r>
      <w:r>
        <w:rPr>
          <w:rFonts w:ascii="Calibri" w:cs="Calibri" w:eastAsia="Calibri" w:hAnsi="Calibri"/>
          <w:sz w:val="22"/>
          <w:szCs w:val="22"/>
        </w:rPr>
        <w:t>оманды не попавшие в финальную часть</w:t>
      </w:r>
      <w:r>
        <w:rPr>
          <w:rFonts w:ascii="Calibri" w:cs="Calibri" w:eastAsia="Calibri" w:hAnsi="Calibri"/>
          <w:sz w:val="22"/>
          <w:szCs w:val="22"/>
        </w:rPr>
        <w:t>,</w:t>
      </w:r>
      <w:r>
        <w:rPr>
          <w:rFonts w:ascii="Calibri" w:cs="Calibri" w:eastAsia="Calibri" w:hAnsi="Calibri"/>
          <w:sz w:val="22"/>
          <w:szCs w:val="22"/>
        </w:rPr>
        <w:t xml:space="preserve"> разыгрывают места с 5-</w:t>
      </w:r>
      <w:r>
        <w:rPr>
          <w:rFonts w:ascii="Calibri" w:cs="Calibri" w:eastAsia="Calibri" w:hAnsi="Calibri"/>
          <w:sz w:val="22"/>
          <w:szCs w:val="22"/>
        </w:rPr>
        <w:t>10</w:t>
      </w:r>
      <w:r>
        <w:rPr>
          <w:rFonts w:ascii="Calibri" w:cs="Calibri" w:eastAsia="Calibri" w:hAnsi="Calibri"/>
          <w:sz w:val="22"/>
          <w:szCs w:val="22"/>
        </w:rPr>
        <w:t xml:space="preserve"> в утешительном </w:t>
      </w:r>
      <w:r>
        <w:rPr>
          <w:rFonts w:ascii="Calibri" w:cs="Calibri" w:eastAsia="Calibri" w:hAnsi="Calibri"/>
          <w:sz w:val="22"/>
          <w:szCs w:val="22"/>
        </w:rPr>
        <w:t>турнире  по</w:t>
      </w:r>
      <w:r>
        <w:rPr>
          <w:rFonts w:ascii="Calibri" w:cs="Calibri" w:eastAsia="Calibri" w:hAnsi="Calibri"/>
          <w:sz w:val="22"/>
          <w:szCs w:val="22"/>
        </w:rPr>
        <w:t xml:space="preserve"> круговой системе.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  <w:lang w:val="en-US"/>
        </w:rPr>
        <w:t>IV</w:t>
      </w:r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 xml:space="preserve">этап - межрегиональный финал </w:t>
      </w:r>
      <w:r>
        <w:rPr>
          <w:rFonts w:ascii="Calibri" w:cs="Calibri" w:eastAsia="Calibri" w:hAnsi="Calibri"/>
          <w:sz w:val="22"/>
          <w:szCs w:val="22"/>
        </w:rPr>
        <w:t>МЛБЛ .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b/>
          <w:bCs/>
          <w:sz w:val="22"/>
          <w:szCs w:val="22"/>
        </w:rPr>
      </w:pPr>
      <w:r>
        <w:rPr>
          <w:rFonts w:ascii="Calibri" w:cs="Calibri" w:eastAsia="Calibri" w:hAnsi="Calibri"/>
          <w:b/>
          <w:bCs/>
          <w:sz w:val="22"/>
          <w:szCs w:val="22"/>
        </w:rPr>
        <w:t>Дивизион Развитие: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 xml:space="preserve">I этап – регулярный чемпионат. Участвуют </w:t>
      </w:r>
      <w:r>
        <w:rPr>
          <w:rFonts w:ascii="Calibri" w:cs="Calibri" w:eastAsia="Calibri" w:hAnsi="Calibri"/>
          <w:sz w:val="22"/>
          <w:szCs w:val="22"/>
        </w:rPr>
        <w:t>10  команд</w:t>
      </w:r>
      <w:r>
        <w:rPr>
          <w:rFonts w:ascii="Calibri" w:cs="Calibri" w:eastAsia="Calibri" w:hAnsi="Calibri"/>
          <w:sz w:val="22"/>
          <w:szCs w:val="22"/>
        </w:rPr>
        <w:t xml:space="preserve">. </w:t>
      </w:r>
      <w:r>
        <w:rPr>
          <w:rFonts w:ascii="Calibri" w:cs="Calibri" w:eastAsia="Calibri" w:hAnsi="Calibri"/>
          <w:sz w:val="22"/>
          <w:szCs w:val="22"/>
        </w:rPr>
        <w:t>Игры  проходят</w:t>
      </w:r>
      <w:r>
        <w:rPr>
          <w:rFonts w:ascii="Calibri" w:cs="Calibri" w:eastAsia="Calibri" w:hAnsi="Calibri"/>
          <w:sz w:val="22"/>
          <w:szCs w:val="22"/>
        </w:rPr>
        <w:t xml:space="preserve"> по круговой системе</w:t>
      </w:r>
      <w:r>
        <w:rPr>
          <w:rFonts w:ascii="Calibri" w:cs="Calibri" w:eastAsia="Calibri" w:hAnsi="Calibri"/>
          <w:sz w:val="22"/>
          <w:szCs w:val="22"/>
        </w:rPr>
        <w:t xml:space="preserve">(1 </w:t>
      </w:r>
      <w:r>
        <w:rPr>
          <w:rFonts w:ascii="Calibri" w:cs="Calibri" w:eastAsia="Calibri" w:hAnsi="Calibri"/>
          <w:sz w:val="22"/>
          <w:szCs w:val="22"/>
        </w:rPr>
        <w:t xml:space="preserve">круг) </w:t>
      </w:r>
      <w:r>
        <w:rPr>
          <w:rFonts w:ascii="Calibri" w:cs="Calibri" w:eastAsia="Calibri" w:hAnsi="Calibri"/>
          <w:sz w:val="22"/>
          <w:szCs w:val="22"/>
        </w:rPr>
        <w:t>.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 xml:space="preserve">II этап – </w:t>
      </w:r>
      <w:r>
        <w:rPr>
          <w:rFonts w:ascii="Calibri" w:cs="Calibri" w:eastAsia="Calibri" w:hAnsi="Calibri"/>
          <w:sz w:val="22"/>
          <w:szCs w:val="22"/>
        </w:rPr>
        <w:t>плэй-офф</w:t>
      </w:r>
      <w:r>
        <w:rPr>
          <w:rFonts w:ascii="Calibri" w:cs="Calibri" w:eastAsia="Calibri" w:hAnsi="Calibri"/>
          <w:sz w:val="22"/>
          <w:szCs w:val="22"/>
        </w:rPr>
        <w:t>. По системе 1-8</w:t>
      </w:r>
      <w:r>
        <w:rPr>
          <w:rFonts w:ascii="Calibri" w:cs="Calibri" w:eastAsia="Calibri" w:hAnsi="Calibri"/>
          <w:sz w:val="22"/>
          <w:szCs w:val="22"/>
        </w:rPr>
        <w:t xml:space="preserve">,2-7,3-6,4-5 </w:t>
      </w:r>
      <w:r>
        <w:rPr>
          <w:rFonts w:ascii="Calibri" w:cs="Calibri" w:eastAsia="Calibri" w:hAnsi="Calibri"/>
          <w:sz w:val="22"/>
          <w:szCs w:val="22"/>
        </w:rPr>
        <w:t xml:space="preserve">(до </w:t>
      </w:r>
      <w:r>
        <w:rPr>
          <w:rFonts w:ascii="Calibri" w:cs="Calibri" w:eastAsia="Calibri" w:hAnsi="Calibri"/>
          <w:sz w:val="22"/>
          <w:szCs w:val="22"/>
        </w:rPr>
        <w:t>двух</w:t>
      </w:r>
      <w:r>
        <w:rPr>
          <w:rFonts w:ascii="Calibri" w:cs="Calibri" w:eastAsia="Calibri" w:hAnsi="Calibri"/>
          <w:sz w:val="22"/>
          <w:szCs w:val="22"/>
        </w:rPr>
        <w:t xml:space="preserve"> побед</w:t>
      </w:r>
      <w:r>
        <w:rPr>
          <w:rFonts w:ascii="Calibri" w:cs="Calibri" w:eastAsia="Calibri" w:hAnsi="Calibri"/>
          <w:sz w:val="22"/>
          <w:szCs w:val="22"/>
        </w:rPr>
        <w:t>).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К</w:t>
      </w:r>
      <w:r>
        <w:rPr>
          <w:rFonts w:ascii="Calibri" w:cs="Calibri" w:eastAsia="Calibri" w:hAnsi="Calibri"/>
          <w:sz w:val="22"/>
          <w:szCs w:val="22"/>
        </w:rPr>
        <w:t>оманды не попавшие в финальную часть</w:t>
      </w:r>
      <w:r>
        <w:rPr>
          <w:rFonts w:ascii="Calibri" w:cs="Calibri" w:eastAsia="Calibri" w:hAnsi="Calibri"/>
          <w:sz w:val="22"/>
          <w:szCs w:val="22"/>
        </w:rPr>
        <w:t>,</w:t>
      </w:r>
      <w:r>
        <w:rPr>
          <w:rFonts w:ascii="Calibri" w:cs="Calibri" w:eastAsia="Calibri" w:hAnsi="Calibri"/>
          <w:sz w:val="22"/>
          <w:szCs w:val="22"/>
        </w:rPr>
        <w:t xml:space="preserve"> разыгрывают места с 5-10 в утешительном </w:t>
      </w:r>
      <w:r>
        <w:rPr>
          <w:rFonts w:ascii="Calibri" w:cs="Calibri" w:eastAsia="Calibri" w:hAnsi="Calibri"/>
          <w:sz w:val="22"/>
          <w:szCs w:val="22"/>
        </w:rPr>
        <w:t>турнире  по</w:t>
      </w:r>
      <w:r>
        <w:rPr>
          <w:rFonts w:ascii="Calibri" w:cs="Calibri" w:eastAsia="Calibri" w:hAnsi="Calibri"/>
          <w:sz w:val="22"/>
          <w:szCs w:val="22"/>
        </w:rPr>
        <w:t xml:space="preserve"> круговой системе.</w:t>
      </w:r>
    </w:p>
    <w:p>
      <w:pPr>
        <w:pStyle w:val="style4097"/>
        <w:rPr>
          <w:rFonts w:ascii="Calibri" w:cs="Calibri" w:eastAsia="Calibri" w:hAnsi="Calibri"/>
          <w:bCs/>
          <w:sz w:val="22"/>
          <w:szCs w:val="22"/>
        </w:rPr>
      </w:pPr>
      <w:r>
        <w:rPr>
          <w:rFonts w:ascii="Calibri" w:cs="Calibri" w:eastAsia="Calibri" w:hAnsi="Calibri"/>
          <w:bCs/>
          <w:sz w:val="22"/>
          <w:szCs w:val="22"/>
          <w:lang w:val="en-US"/>
        </w:rPr>
        <w:t>III</w:t>
      </w:r>
      <w:r>
        <w:rPr>
          <w:rFonts w:ascii="Calibri" w:cs="Calibri" w:eastAsia="Calibri" w:hAnsi="Calibri"/>
          <w:bCs/>
          <w:sz w:val="22"/>
          <w:szCs w:val="22"/>
        </w:rPr>
        <w:t xml:space="preserve"> -</w:t>
      </w:r>
      <w:r>
        <w:rPr>
          <w:rFonts w:ascii="Calibri" w:cs="Calibri" w:eastAsia="Calibri" w:hAnsi="Calibri"/>
          <w:bCs/>
          <w:sz w:val="22"/>
          <w:szCs w:val="22"/>
        </w:rPr>
        <w:t xml:space="preserve">переходный </w:t>
      </w:r>
      <w:r>
        <w:rPr>
          <w:rFonts w:ascii="Calibri" w:cs="Calibri" w:eastAsia="Calibri" w:hAnsi="Calibri"/>
          <w:bCs/>
          <w:sz w:val="22"/>
          <w:szCs w:val="22"/>
        </w:rPr>
        <w:t>турнир .</w:t>
      </w: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bCs/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  <w:r>
        <w:rPr>
          <w:rFonts w:ascii="Calibri" w:cs="Calibri" w:eastAsia="Calibri" w:hAnsi="Calibri"/>
          <w:b/>
          <w:sz w:val="22"/>
          <w:szCs w:val="22"/>
        </w:rPr>
        <w:t>Дивизион Девушки: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 xml:space="preserve">I этап – регулярный чемпионат. Участвуют 8 </w:t>
      </w:r>
      <w:r>
        <w:rPr>
          <w:rFonts w:ascii="Calibri" w:cs="Calibri" w:eastAsia="Calibri" w:hAnsi="Calibri"/>
          <w:sz w:val="22"/>
          <w:szCs w:val="22"/>
        </w:rPr>
        <w:t>команд .</w:t>
      </w:r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>Игры  проходят</w:t>
      </w:r>
      <w:r>
        <w:rPr>
          <w:rFonts w:ascii="Calibri" w:cs="Calibri" w:eastAsia="Calibri" w:hAnsi="Calibri"/>
          <w:sz w:val="22"/>
          <w:szCs w:val="22"/>
        </w:rPr>
        <w:t xml:space="preserve"> по круговой системе</w:t>
      </w:r>
      <w:r>
        <w:rPr>
          <w:rFonts w:ascii="Calibri" w:cs="Calibri" w:eastAsia="Calibri" w:hAnsi="Calibri"/>
          <w:sz w:val="22"/>
          <w:szCs w:val="22"/>
        </w:rPr>
        <w:t xml:space="preserve">(1 </w:t>
      </w:r>
      <w:r>
        <w:rPr>
          <w:rFonts w:ascii="Calibri" w:cs="Calibri" w:eastAsia="Calibri" w:hAnsi="Calibri"/>
          <w:sz w:val="22"/>
          <w:szCs w:val="22"/>
        </w:rPr>
        <w:t xml:space="preserve">круг) </w:t>
      </w:r>
      <w:r>
        <w:rPr>
          <w:rFonts w:ascii="Calibri" w:cs="Calibri" w:eastAsia="Calibri" w:hAnsi="Calibri"/>
          <w:sz w:val="22"/>
          <w:szCs w:val="22"/>
        </w:rPr>
        <w:t>.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II этап – финал 4-х</w:t>
      </w:r>
      <w:r>
        <w:rPr>
          <w:rFonts w:ascii="Calibri" w:cs="Calibri" w:eastAsia="Calibri" w:hAnsi="Calibri"/>
          <w:sz w:val="22"/>
          <w:szCs w:val="22"/>
        </w:rPr>
        <w:t>.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К</w:t>
      </w:r>
      <w:r>
        <w:rPr>
          <w:rFonts w:ascii="Calibri" w:cs="Calibri" w:eastAsia="Calibri" w:hAnsi="Calibri"/>
          <w:sz w:val="22"/>
          <w:szCs w:val="22"/>
        </w:rPr>
        <w:t>оманды</w:t>
      </w:r>
      <w:r>
        <w:rPr>
          <w:rFonts w:ascii="Calibri" w:cs="Calibri" w:eastAsia="Calibri" w:hAnsi="Calibri"/>
          <w:sz w:val="22"/>
          <w:szCs w:val="22"/>
        </w:rPr>
        <w:t xml:space="preserve"> не попавшие в финальную часть</w:t>
      </w:r>
      <w:r>
        <w:rPr>
          <w:rFonts w:ascii="Calibri" w:cs="Calibri" w:eastAsia="Calibri" w:hAnsi="Calibri"/>
          <w:sz w:val="22"/>
          <w:szCs w:val="22"/>
        </w:rPr>
        <w:t>,</w:t>
      </w:r>
      <w:r>
        <w:rPr>
          <w:rFonts w:ascii="Calibri" w:cs="Calibri" w:eastAsia="Calibri" w:hAnsi="Calibri"/>
          <w:sz w:val="22"/>
          <w:szCs w:val="22"/>
        </w:rPr>
        <w:t xml:space="preserve"> разыгрывают места с 5-8 в утешительном турнире в играх на вылет.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b/>
          <w:sz w:val="22"/>
          <w:szCs w:val="22"/>
        </w:rPr>
        <w:t>Глава 4. Участники регионального этапа Чемпионата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b/>
          <w:sz w:val="22"/>
          <w:szCs w:val="22"/>
        </w:rPr>
        <w:t>4.1. Команды</w:t>
      </w:r>
      <w:r>
        <w:rPr>
          <w:rFonts w:ascii="Calibri" w:cs="Calibri" w:eastAsia="Calibri" w:hAnsi="Calibri"/>
          <w:b/>
          <w:sz w:val="22"/>
          <w:szCs w:val="22"/>
        </w:rPr>
        <w:br/>
      </w:r>
      <w:r>
        <w:rPr>
          <w:rFonts w:ascii="Calibri" w:cs="Calibri" w:eastAsia="Calibri" w:hAnsi="Calibri"/>
          <w:sz w:val="22"/>
          <w:szCs w:val="22"/>
        </w:rPr>
        <w:t>4.1.1. К участию допускаются команды, выполнившие требования настоящего Положения и Регламента МЛБЛ.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4.1.2. Количественный состав команды в заявке на турнир составляет 19 человек: 17 игроков и 2 тренер, фамилии которых должны быть внесены в заявку команды.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4.1.3. На любом этапе лиги команда не может заявлять на игру более 12 (двенадцати) игроков.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4.1.4. Для получения допуска к участию в чемпионате каждая команда должна предоставить Организатору:</w:t>
      </w:r>
    </w:p>
    <w:p>
      <w:pPr>
        <w:pStyle w:val="style4097"/>
        <w:numPr>
          <w:ilvl w:val="0"/>
          <w:numId w:val="5"/>
        </w:numPr>
        <w:rPr>
          <w:sz w:val="22"/>
          <w:szCs w:val="22"/>
        </w:rPr>
      </w:pPr>
      <w:r>
        <w:rPr>
          <w:rFonts w:ascii="Calibri" w:cs="Calibri" w:eastAsia="Calibri" w:hAnsi="Calibri"/>
          <w:b/>
          <w:bCs/>
          <w:sz w:val="22"/>
          <w:szCs w:val="22"/>
        </w:rPr>
        <w:t>заявку установленной формы (Приложение №1) в 2 (двух) экземплярах</w:t>
      </w:r>
      <w:r>
        <w:rPr>
          <w:rFonts w:ascii="Calibri" w:cs="Calibri" w:eastAsia="Calibri" w:hAnsi="Calibri"/>
          <w:sz w:val="22"/>
          <w:szCs w:val="22"/>
        </w:rPr>
        <w:t xml:space="preserve"> с указанием полных данных о заявляемых лицах и контактными данными игроков;</w:t>
      </w:r>
    </w:p>
    <w:p>
      <w:pPr>
        <w:pStyle w:val="style4097"/>
        <w:numPr>
          <w:ilvl w:val="0"/>
          <w:numId w:val="5"/>
        </w:numPr>
        <w:rPr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копии паспортов игроков (первый лист);</w:t>
      </w:r>
    </w:p>
    <w:p>
      <w:pPr>
        <w:pStyle w:val="style4097"/>
        <w:numPr>
          <w:ilvl w:val="0"/>
          <w:numId w:val="5"/>
        </w:numPr>
        <w:rPr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фотографии игроков, тренеров и менеджеров команды в цифровом формате (в игровой форме команды на белом фоне, формат *.</w:t>
      </w:r>
      <w:r>
        <w:rPr>
          <w:rFonts w:ascii="Calibri" w:cs="Calibri" w:eastAsia="Calibri" w:hAnsi="Calibri"/>
          <w:sz w:val="22"/>
          <w:szCs w:val="22"/>
        </w:rPr>
        <w:t>jpeg</w:t>
      </w:r>
      <w:r>
        <w:rPr>
          <w:rFonts w:ascii="Calibri" w:cs="Calibri" w:eastAsia="Calibri" w:hAnsi="Calibri"/>
          <w:sz w:val="22"/>
          <w:szCs w:val="22"/>
        </w:rPr>
        <w:t>, разрешение не менее 1280х720);</w:t>
      </w:r>
    </w:p>
    <w:p>
      <w:pPr>
        <w:pStyle w:val="style4097"/>
        <w:numPr>
          <w:ilvl w:val="0"/>
          <w:numId w:val="5"/>
        </w:numPr>
        <w:rPr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логотип команды в векторном формате (файлы расширения *.</w:t>
      </w:r>
      <w:r>
        <w:rPr>
          <w:rFonts w:ascii="Calibri" w:cs="Calibri" w:eastAsia="Calibri" w:hAnsi="Calibri"/>
          <w:sz w:val="22"/>
          <w:szCs w:val="22"/>
        </w:rPr>
        <w:t>ai</w:t>
      </w:r>
      <w:r>
        <w:rPr>
          <w:rFonts w:ascii="Calibri" w:cs="Calibri" w:eastAsia="Calibri" w:hAnsi="Calibri"/>
          <w:sz w:val="22"/>
          <w:szCs w:val="22"/>
        </w:rPr>
        <w:t>, *.</w:t>
      </w:r>
      <w:r>
        <w:rPr>
          <w:rFonts w:ascii="Calibri" w:cs="Calibri" w:eastAsia="Calibri" w:hAnsi="Calibri"/>
          <w:sz w:val="22"/>
          <w:szCs w:val="22"/>
        </w:rPr>
        <w:t>eps</w:t>
      </w:r>
      <w:r>
        <w:rPr>
          <w:rFonts w:ascii="Calibri" w:cs="Calibri" w:eastAsia="Calibri" w:hAnsi="Calibri"/>
          <w:sz w:val="22"/>
          <w:szCs w:val="22"/>
        </w:rPr>
        <w:t>);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4.1.5. Для участия в Чемпионате</w:t>
      </w:r>
      <w:r>
        <w:rPr>
          <w:rFonts w:ascii="Calibri" w:cs="Calibri" w:eastAsia="Calibri" w:hAnsi="Calibri"/>
          <w:sz w:val="22"/>
          <w:szCs w:val="22"/>
        </w:rPr>
        <w:t>,</w:t>
      </w:r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 xml:space="preserve">представитель </w:t>
      </w:r>
      <w:r>
        <w:rPr>
          <w:rFonts w:ascii="Calibri" w:cs="Calibri" w:eastAsia="Calibri" w:hAnsi="Calibri"/>
          <w:sz w:val="22"/>
          <w:szCs w:val="22"/>
        </w:rPr>
        <w:t>команды  до</w:t>
      </w:r>
      <w:r>
        <w:rPr>
          <w:rFonts w:ascii="Calibri" w:cs="Calibri" w:eastAsia="Calibri" w:hAnsi="Calibri"/>
          <w:sz w:val="22"/>
          <w:szCs w:val="22"/>
        </w:rPr>
        <w:t xml:space="preserve"> 25.09.2020 должен перевести на расчётный счет (приложение №2)</w:t>
      </w:r>
      <w:r>
        <w:rPr>
          <w:rFonts w:ascii="Calibri" w:cs="Calibri" w:eastAsia="Calibri" w:hAnsi="Calibri"/>
          <w:sz w:val="22"/>
          <w:szCs w:val="22"/>
        </w:rPr>
        <w:t>,</w:t>
      </w:r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 xml:space="preserve">либо отдать наличными организатору первую часть </w:t>
      </w:r>
      <w:r>
        <w:rPr>
          <w:rFonts w:ascii="Calibri" w:cs="Calibri" w:eastAsia="Calibri" w:hAnsi="Calibri"/>
          <w:sz w:val="22"/>
          <w:szCs w:val="22"/>
          <w:lang w:val="en-US"/>
        </w:rPr>
        <w:t>организационного</w:t>
      </w:r>
      <w:r>
        <w:rPr>
          <w:rFonts w:ascii="Calibri" w:cs="Calibri" w:eastAsia="Calibri" w:hAnsi="Calibri"/>
          <w:sz w:val="22"/>
          <w:szCs w:val="22"/>
        </w:rPr>
        <w:t xml:space="preserve"> взноса в размере</w:t>
      </w:r>
      <w:r>
        <w:rPr>
          <w:rFonts w:ascii="Calibri" w:cs="Calibri" w:eastAsia="Calibri" w:hAnsi="Calibri"/>
          <w:sz w:val="22"/>
          <w:szCs w:val="22"/>
        </w:rPr>
        <w:t xml:space="preserve">: </w:t>
      </w:r>
      <w:r>
        <w:rPr>
          <w:rFonts w:ascii="Calibri" w:cs="Calibri" w:eastAsia="Calibri" w:hAnsi="Calibri"/>
          <w:sz w:val="22"/>
          <w:szCs w:val="22"/>
        </w:rPr>
        <w:t xml:space="preserve">Дивизион Топ </w:t>
      </w:r>
      <w:r>
        <w:rPr>
          <w:rFonts w:ascii="Calibri" w:cs="Calibri" w:eastAsia="Calibri" w:hAnsi="Calibri"/>
          <w:sz w:val="22"/>
          <w:szCs w:val="22"/>
        </w:rPr>
        <w:t xml:space="preserve">– </w:t>
      </w:r>
      <w:r>
        <w:rPr>
          <w:rFonts w:ascii="Calibri" w:cs="Calibri" w:eastAsia="Calibri" w:hAnsi="Calibri"/>
          <w:sz w:val="22"/>
          <w:szCs w:val="22"/>
        </w:rPr>
        <w:t>20</w:t>
      </w:r>
      <w:r>
        <w:rPr>
          <w:rFonts w:ascii="Calibri" w:cs="Calibri" w:eastAsia="Calibri" w:hAnsi="Calibri"/>
          <w:sz w:val="22"/>
          <w:szCs w:val="22"/>
        </w:rPr>
        <w:t>0</w:t>
      </w:r>
      <w:r>
        <w:rPr>
          <w:rFonts w:ascii="Calibri" w:cs="Calibri" w:eastAsia="Calibri" w:hAnsi="Calibri"/>
          <w:sz w:val="22"/>
          <w:szCs w:val="22"/>
        </w:rPr>
        <w:t>00 ру</w:t>
      </w:r>
      <w:r>
        <w:rPr>
          <w:rFonts w:ascii="Calibri" w:cs="Calibri" w:eastAsia="Calibri" w:hAnsi="Calibri"/>
          <w:sz w:val="22"/>
          <w:szCs w:val="22"/>
        </w:rPr>
        <w:t>б.</w:t>
      </w:r>
      <w:r>
        <w:rPr>
          <w:rFonts w:ascii="Calibri" w:cs="Calibri" w:eastAsia="Calibri" w:hAnsi="Calibri"/>
          <w:sz w:val="22"/>
          <w:szCs w:val="22"/>
        </w:rPr>
        <w:t>,</w:t>
      </w:r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>Дивизион Развитие</w:t>
      </w:r>
      <w:r>
        <w:rPr>
          <w:rFonts w:ascii="Calibri" w:cs="Calibri" w:eastAsia="Calibri" w:hAnsi="Calibri"/>
          <w:sz w:val="22"/>
          <w:szCs w:val="22"/>
        </w:rPr>
        <w:t xml:space="preserve"> – </w:t>
      </w:r>
      <w:r>
        <w:rPr>
          <w:rFonts w:ascii="Calibri" w:cs="Calibri" w:eastAsia="Calibri" w:hAnsi="Calibri"/>
          <w:sz w:val="22"/>
          <w:szCs w:val="22"/>
        </w:rPr>
        <w:t>10000 руб.</w:t>
      </w:r>
      <w:r>
        <w:rPr>
          <w:rFonts w:ascii="Calibri" w:cs="Calibri" w:eastAsia="Calibri" w:hAnsi="Calibri"/>
          <w:sz w:val="22"/>
          <w:szCs w:val="22"/>
        </w:rPr>
        <w:t>,</w:t>
      </w:r>
      <w:r>
        <w:rPr>
          <w:rFonts w:ascii="Calibri" w:cs="Calibri" w:eastAsia="Calibri" w:hAnsi="Calibri"/>
          <w:sz w:val="22"/>
          <w:szCs w:val="22"/>
        </w:rPr>
        <w:t xml:space="preserve"> Дивизион Девушки </w:t>
      </w:r>
      <w:r>
        <w:rPr>
          <w:rFonts w:ascii="Calibri" w:cs="Calibri" w:eastAsia="Calibri" w:hAnsi="Calibri"/>
          <w:sz w:val="22"/>
          <w:szCs w:val="22"/>
        </w:rPr>
        <w:t>–</w:t>
      </w:r>
      <w:r>
        <w:rPr>
          <w:rFonts w:ascii="Calibri" w:cs="Calibri" w:eastAsia="Calibri" w:hAnsi="Calibri"/>
          <w:sz w:val="22"/>
          <w:szCs w:val="22"/>
        </w:rPr>
        <w:t xml:space="preserve"> 10000</w:t>
      </w:r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>руб.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В</w:t>
      </w:r>
      <w:r>
        <w:rPr>
          <w:rFonts w:ascii="Calibri" w:cs="Calibri" w:eastAsia="Calibri" w:hAnsi="Calibri"/>
          <w:sz w:val="22"/>
          <w:szCs w:val="22"/>
        </w:rPr>
        <w:t>торую часть взноса внести - до 20.12.2020 года в размере</w:t>
      </w:r>
      <w:r>
        <w:rPr>
          <w:rFonts w:ascii="Calibri" w:cs="Calibri" w:eastAsia="Calibri" w:hAnsi="Calibri"/>
          <w:sz w:val="22"/>
          <w:szCs w:val="22"/>
        </w:rPr>
        <w:t xml:space="preserve">: </w:t>
      </w:r>
      <w:r>
        <w:rPr>
          <w:rFonts w:ascii="Calibri" w:cs="Calibri" w:eastAsia="Calibri" w:hAnsi="Calibri"/>
          <w:sz w:val="22"/>
          <w:szCs w:val="22"/>
        </w:rPr>
        <w:t xml:space="preserve">Дивизион Топ </w:t>
      </w:r>
      <w:r>
        <w:rPr>
          <w:rFonts w:ascii="Calibri" w:cs="Calibri" w:eastAsia="Calibri" w:hAnsi="Calibri"/>
          <w:sz w:val="22"/>
          <w:szCs w:val="22"/>
        </w:rPr>
        <w:t>–</w:t>
      </w:r>
      <w:r>
        <w:rPr>
          <w:rFonts w:ascii="Calibri" w:cs="Calibri" w:eastAsia="Calibri" w:hAnsi="Calibri"/>
          <w:sz w:val="22"/>
          <w:szCs w:val="22"/>
        </w:rPr>
        <w:t xml:space="preserve"> 20</w:t>
      </w:r>
      <w:r>
        <w:rPr>
          <w:rFonts w:ascii="Calibri" w:cs="Calibri" w:eastAsia="Calibri" w:hAnsi="Calibri"/>
          <w:sz w:val="22"/>
          <w:szCs w:val="22"/>
        </w:rPr>
        <w:t>0</w:t>
      </w:r>
      <w:r>
        <w:rPr>
          <w:rFonts w:ascii="Calibri" w:cs="Calibri" w:eastAsia="Calibri" w:hAnsi="Calibri"/>
          <w:sz w:val="22"/>
          <w:szCs w:val="22"/>
        </w:rPr>
        <w:t>00 руб</w:t>
      </w:r>
      <w:r>
        <w:rPr>
          <w:rFonts w:ascii="Calibri" w:cs="Calibri" w:eastAsia="Calibri" w:hAnsi="Calibri"/>
          <w:sz w:val="22"/>
          <w:szCs w:val="22"/>
        </w:rPr>
        <w:t>.</w:t>
      </w:r>
      <w:r>
        <w:rPr>
          <w:rFonts w:ascii="Calibri" w:cs="Calibri" w:eastAsia="Calibri" w:hAnsi="Calibri"/>
          <w:sz w:val="22"/>
          <w:szCs w:val="22"/>
        </w:rPr>
        <w:t>,</w:t>
      </w:r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 xml:space="preserve">Дивизион Развитие </w:t>
      </w:r>
      <w:r>
        <w:rPr>
          <w:rFonts w:ascii="Calibri" w:cs="Calibri" w:eastAsia="Calibri" w:hAnsi="Calibri"/>
          <w:sz w:val="22"/>
          <w:szCs w:val="22"/>
        </w:rPr>
        <w:t xml:space="preserve">– </w:t>
      </w:r>
      <w:r>
        <w:rPr>
          <w:rFonts w:ascii="Calibri" w:cs="Calibri" w:eastAsia="Calibri" w:hAnsi="Calibri"/>
          <w:sz w:val="22"/>
          <w:szCs w:val="22"/>
        </w:rPr>
        <w:t>10000 руб.</w:t>
      </w:r>
      <w:r>
        <w:rPr>
          <w:rFonts w:ascii="Calibri" w:cs="Calibri" w:eastAsia="Calibri" w:hAnsi="Calibri"/>
          <w:sz w:val="22"/>
          <w:szCs w:val="22"/>
        </w:rPr>
        <w:t>,</w:t>
      </w:r>
      <w:r>
        <w:rPr>
          <w:rFonts w:ascii="Calibri" w:cs="Calibri" w:eastAsia="Calibri" w:hAnsi="Calibri"/>
          <w:sz w:val="22"/>
          <w:szCs w:val="22"/>
        </w:rPr>
        <w:t xml:space="preserve"> Дивизион Девушки</w:t>
      </w:r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 xml:space="preserve">– </w:t>
      </w:r>
      <w:r>
        <w:rPr>
          <w:rFonts w:ascii="Calibri" w:cs="Calibri" w:eastAsia="Calibri" w:hAnsi="Calibri"/>
          <w:sz w:val="22"/>
          <w:szCs w:val="22"/>
        </w:rPr>
        <w:t xml:space="preserve"> 10000</w:t>
      </w:r>
      <w:r>
        <w:rPr>
          <w:rFonts w:ascii="Calibri" w:cs="Calibri" w:eastAsia="Calibri" w:hAnsi="Calibri"/>
          <w:sz w:val="22"/>
          <w:szCs w:val="22"/>
        </w:rPr>
        <w:t>руб.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Третья часть взноса - до 28.02.2021 года в размере</w:t>
      </w:r>
      <w:r>
        <w:rPr>
          <w:rFonts w:ascii="Calibri" w:cs="Calibri" w:eastAsia="Calibri" w:hAnsi="Calibri"/>
          <w:sz w:val="22"/>
          <w:szCs w:val="22"/>
        </w:rPr>
        <w:t>:</w:t>
      </w:r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 xml:space="preserve">Дивизион Топ </w:t>
      </w:r>
      <w:r>
        <w:rPr>
          <w:rFonts w:ascii="Calibri" w:cs="Calibri" w:eastAsia="Calibri" w:hAnsi="Calibri"/>
          <w:sz w:val="22"/>
          <w:szCs w:val="22"/>
        </w:rPr>
        <w:t>–</w:t>
      </w:r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>1</w:t>
      </w:r>
      <w:r>
        <w:rPr>
          <w:rFonts w:ascii="Calibri" w:cs="Calibri" w:eastAsia="Calibri" w:hAnsi="Calibri"/>
          <w:sz w:val="22"/>
          <w:szCs w:val="22"/>
        </w:rPr>
        <w:t>0</w:t>
      </w:r>
      <w:r>
        <w:rPr>
          <w:rFonts w:ascii="Calibri" w:cs="Calibri" w:eastAsia="Calibri" w:hAnsi="Calibri"/>
          <w:sz w:val="22"/>
          <w:szCs w:val="22"/>
        </w:rPr>
        <w:t>0</w:t>
      </w:r>
      <w:r>
        <w:rPr>
          <w:rFonts w:ascii="Calibri" w:cs="Calibri" w:eastAsia="Calibri" w:hAnsi="Calibri"/>
          <w:sz w:val="22"/>
          <w:szCs w:val="22"/>
        </w:rPr>
        <w:t>00 руб</w:t>
      </w:r>
      <w:r>
        <w:rPr>
          <w:rFonts w:ascii="Calibri" w:cs="Calibri" w:eastAsia="Calibri" w:hAnsi="Calibri"/>
          <w:sz w:val="22"/>
          <w:szCs w:val="22"/>
        </w:rPr>
        <w:t>.</w:t>
      </w:r>
      <w:r>
        <w:rPr>
          <w:rFonts w:ascii="Calibri" w:cs="Calibri" w:eastAsia="Calibri" w:hAnsi="Calibri"/>
          <w:sz w:val="22"/>
          <w:szCs w:val="22"/>
        </w:rPr>
        <w:t>,</w:t>
      </w:r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 xml:space="preserve">Дивизион Развитие </w:t>
      </w:r>
      <w:r>
        <w:rPr>
          <w:rFonts w:ascii="Calibri" w:cs="Calibri" w:eastAsia="Calibri" w:hAnsi="Calibri"/>
          <w:sz w:val="22"/>
          <w:szCs w:val="22"/>
        </w:rPr>
        <w:t xml:space="preserve">– </w:t>
      </w:r>
      <w:r>
        <w:rPr>
          <w:rFonts w:ascii="Calibri" w:cs="Calibri" w:eastAsia="Calibri" w:hAnsi="Calibri"/>
          <w:sz w:val="22"/>
          <w:szCs w:val="22"/>
        </w:rPr>
        <w:t>10000 руб.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 xml:space="preserve">Для </w:t>
      </w:r>
      <w:r>
        <w:rPr>
          <w:rFonts w:ascii="Calibri" w:cs="Calibri" w:eastAsia="Calibri" w:hAnsi="Calibri"/>
          <w:sz w:val="22"/>
          <w:szCs w:val="22"/>
        </w:rPr>
        <w:t>тех</w:t>
      </w:r>
      <w:r>
        <w:rPr>
          <w:rFonts w:ascii="Calibri" w:cs="Calibri" w:eastAsia="Calibri" w:hAnsi="Calibri"/>
          <w:sz w:val="22"/>
          <w:szCs w:val="22"/>
        </w:rPr>
        <w:t xml:space="preserve"> кто будет использовать безналичный расчёт сумма увеличится на 10 %. </w:t>
      </w:r>
      <w:r>
        <w:rPr>
          <w:rFonts w:ascii="Calibri" w:cs="Calibri" w:eastAsia="Calibri" w:hAnsi="Calibri"/>
          <w:sz w:val="22"/>
          <w:szCs w:val="22"/>
        </w:rPr>
        <w:br/>
      </w:r>
      <w:r>
        <w:rPr>
          <w:rFonts w:ascii="Calibri" w:cs="Calibri" w:eastAsia="Calibri" w:hAnsi="Calibri"/>
          <w:sz w:val="22"/>
          <w:szCs w:val="22"/>
        </w:rPr>
        <w:t>Внося стартовый взнос команда подтверждает согласие с публичной офертой.</w:t>
      </w: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  <w:r>
        <w:rPr>
          <w:rFonts w:ascii="Calibri" w:cs="Calibri" w:eastAsia="Calibri" w:hAnsi="Calibri"/>
          <w:b/>
          <w:sz w:val="22"/>
          <w:szCs w:val="22"/>
        </w:rPr>
        <w:t>4.2. Игроки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 xml:space="preserve">4.2.1. К участию в чемпионате допускаются игроки: </w:t>
      </w:r>
    </w:p>
    <w:p>
      <w:pPr>
        <w:pStyle w:val="style4097"/>
        <w:numPr>
          <w:ilvl w:val="0"/>
          <w:numId w:val="1"/>
        </w:numPr>
        <w:rPr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не заигранные в текущем сезоне в профессиональных чемпионатах России (Суперлига, Единая Лига ВТБ, Молодежная Лига ВТБ) и других стран;</w:t>
      </w:r>
    </w:p>
    <w:p>
      <w:pPr>
        <w:pStyle w:val="style4097"/>
        <w:numPr>
          <w:ilvl w:val="0"/>
          <w:numId w:val="1"/>
        </w:numPr>
        <w:rPr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Дивизион Топ не моложе 16 лет на день подачи заявки</w:t>
      </w:r>
      <w:r>
        <w:rPr>
          <w:rFonts w:ascii="Calibri" w:cs="Calibri" w:eastAsia="Calibri" w:hAnsi="Calibri"/>
          <w:sz w:val="22"/>
          <w:szCs w:val="22"/>
        </w:rPr>
        <w:t>,</w:t>
      </w:r>
      <w:r>
        <w:rPr>
          <w:rFonts w:ascii="Calibri" w:cs="Calibri" w:eastAsia="Calibri" w:hAnsi="Calibri"/>
          <w:sz w:val="22"/>
          <w:szCs w:val="22"/>
        </w:rPr>
        <w:t xml:space="preserve"> возраст остальных дивизионов 14 лет на начало чемпионата.</w:t>
      </w:r>
    </w:p>
    <w:p>
      <w:pPr>
        <w:pStyle w:val="style4097"/>
        <w:jc w:val="both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b/>
          <w:sz w:val="22"/>
          <w:szCs w:val="22"/>
        </w:rPr>
        <w:t>4.3. Ответственность за здоровье</w:t>
      </w:r>
    </w:p>
    <w:p>
      <w:pPr>
        <w:pStyle w:val="style4097"/>
        <w:jc w:val="both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4.3.1. Все участники Чемпионата самостоятельно несут ответственность за свое здоровье.</w:t>
      </w: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  <w:r>
        <w:rPr>
          <w:rFonts w:ascii="Calibri" w:cs="Calibri" w:eastAsia="Calibri" w:hAnsi="Calibri"/>
          <w:b/>
          <w:sz w:val="22"/>
          <w:szCs w:val="22"/>
        </w:rPr>
        <w:t xml:space="preserve">Глава 5. Заявка, </w:t>
      </w:r>
      <w:r>
        <w:rPr>
          <w:rFonts w:ascii="Calibri" w:cs="Calibri" w:eastAsia="Calibri" w:hAnsi="Calibri"/>
          <w:b/>
          <w:sz w:val="22"/>
          <w:szCs w:val="22"/>
        </w:rPr>
        <w:t>дозаявка</w:t>
      </w:r>
      <w:r>
        <w:rPr>
          <w:rFonts w:ascii="Calibri" w:cs="Calibri" w:eastAsia="Calibri" w:hAnsi="Calibri"/>
          <w:b/>
          <w:sz w:val="22"/>
          <w:szCs w:val="22"/>
        </w:rPr>
        <w:t xml:space="preserve"> и переходы игроков</w:t>
      </w:r>
      <w:r>
        <w:rPr>
          <w:rFonts w:ascii="Calibri" w:cs="Calibri" w:eastAsia="Calibri" w:hAnsi="Calibri"/>
          <w:b/>
          <w:sz w:val="22"/>
          <w:szCs w:val="22"/>
        </w:rPr>
        <w:br/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 xml:space="preserve">5.1. Заявка на участие в чемпионате должна быть подана до </w:t>
      </w:r>
      <w:r>
        <w:rPr>
          <w:rFonts w:ascii="Calibri" w:cs="Calibri" w:eastAsia="Calibri" w:hAnsi="Calibri"/>
          <w:sz w:val="22"/>
          <w:szCs w:val="22"/>
        </w:rPr>
        <w:t>20</w:t>
      </w:r>
      <w:r>
        <w:rPr>
          <w:rFonts w:ascii="Calibri" w:cs="Calibri" w:eastAsia="Calibri" w:hAnsi="Calibri"/>
          <w:sz w:val="22"/>
          <w:szCs w:val="22"/>
        </w:rPr>
        <w:t>.09.20</w:t>
      </w:r>
      <w:r>
        <w:rPr>
          <w:rFonts w:ascii="Calibri" w:cs="Calibri" w:eastAsia="Calibri" w:hAnsi="Calibri"/>
          <w:sz w:val="22"/>
          <w:szCs w:val="22"/>
        </w:rPr>
        <w:t>20</w:t>
      </w:r>
      <w:r>
        <w:rPr>
          <w:rFonts w:ascii="Calibri" w:cs="Calibri" w:eastAsia="Calibri" w:hAnsi="Calibri"/>
          <w:sz w:val="22"/>
          <w:szCs w:val="22"/>
        </w:rPr>
        <w:t xml:space="preserve"> г. включительно. Игроки, не имеющие право принимать участие в чемпионате на момент начала соревнований, в заявку не вносятся.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5.2. Игрок имеет право на переход в другую команду 1 раз за сезон</w:t>
      </w:r>
      <w:r>
        <w:rPr>
          <w:rFonts w:ascii="Calibri" w:cs="Calibri" w:eastAsia="Calibri" w:hAnsi="Calibri"/>
          <w:sz w:val="22"/>
          <w:szCs w:val="22"/>
        </w:rPr>
        <w:t>,</w:t>
      </w:r>
      <w:r>
        <w:rPr>
          <w:rFonts w:ascii="Calibri" w:cs="Calibri" w:eastAsia="Calibri" w:hAnsi="Calibri"/>
          <w:sz w:val="22"/>
          <w:szCs w:val="22"/>
        </w:rPr>
        <w:t xml:space="preserve"> переходы между дивизионами разрешены при наличии </w:t>
      </w:r>
      <w:r>
        <w:rPr>
          <w:rFonts w:ascii="Calibri" w:cs="Calibri" w:eastAsia="Calibri" w:hAnsi="Calibri"/>
          <w:sz w:val="22"/>
          <w:szCs w:val="22"/>
        </w:rPr>
        <w:t>фарм</w:t>
      </w:r>
      <w:r>
        <w:rPr>
          <w:rFonts w:ascii="Calibri" w:cs="Calibri" w:eastAsia="Calibri" w:hAnsi="Calibri"/>
          <w:sz w:val="22"/>
          <w:szCs w:val="22"/>
        </w:rPr>
        <w:t xml:space="preserve"> команды (переход из Дивизиона Развитие в Дивизион </w:t>
      </w:r>
      <w:r>
        <w:rPr>
          <w:rFonts w:ascii="Calibri" w:cs="Calibri" w:eastAsia="Calibri" w:hAnsi="Calibri"/>
          <w:sz w:val="22"/>
          <w:szCs w:val="22"/>
        </w:rPr>
        <w:t>Топ  не</w:t>
      </w:r>
      <w:r>
        <w:rPr>
          <w:rFonts w:ascii="Calibri" w:cs="Calibri" w:eastAsia="Calibri" w:hAnsi="Calibri"/>
          <w:sz w:val="22"/>
          <w:szCs w:val="22"/>
        </w:rPr>
        <w:t xml:space="preserve"> более 2х человек в течении всего сезона)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5.3. Переходы осуществляются</w:t>
      </w:r>
      <w:r>
        <w:rPr>
          <w:rFonts w:ascii="Calibri" w:cs="Calibri" w:eastAsia="Calibri" w:hAnsi="Calibri"/>
          <w:sz w:val="22"/>
          <w:szCs w:val="22"/>
        </w:rPr>
        <w:t>:</w:t>
      </w:r>
      <w:r>
        <w:rPr>
          <w:rFonts w:ascii="Calibri" w:cs="Calibri" w:eastAsia="Calibri" w:hAnsi="Calibri"/>
          <w:sz w:val="22"/>
          <w:szCs w:val="22"/>
        </w:rPr>
        <w:t xml:space="preserve"> Дивизион Топ до окончания первого круга</w:t>
      </w:r>
      <w:r>
        <w:rPr>
          <w:rFonts w:ascii="Calibri" w:cs="Calibri" w:eastAsia="Calibri" w:hAnsi="Calibri"/>
          <w:sz w:val="22"/>
          <w:szCs w:val="22"/>
        </w:rPr>
        <w:t>,</w:t>
      </w:r>
      <w:r>
        <w:rPr>
          <w:rFonts w:ascii="Calibri" w:cs="Calibri" w:eastAsia="Calibri" w:hAnsi="Calibri"/>
          <w:sz w:val="22"/>
          <w:szCs w:val="22"/>
        </w:rPr>
        <w:t xml:space="preserve"> Дивизион Развитие и Дивизион Девушки до </w:t>
      </w:r>
      <w:r>
        <w:rPr>
          <w:rFonts w:ascii="Calibri" w:cs="Calibri" w:eastAsia="Calibri" w:hAnsi="Calibri"/>
          <w:sz w:val="22"/>
          <w:szCs w:val="22"/>
        </w:rPr>
        <w:t xml:space="preserve">20.12.2020 </w:t>
      </w:r>
      <w:r>
        <w:rPr>
          <w:rFonts w:ascii="Calibri" w:cs="Calibri" w:eastAsia="Calibri" w:hAnsi="Calibri"/>
          <w:sz w:val="22"/>
          <w:szCs w:val="22"/>
        </w:rPr>
        <w:t>.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 xml:space="preserve">5.4. </w:t>
      </w:r>
      <w:r>
        <w:rPr>
          <w:rFonts w:ascii="Calibri" w:cs="Calibri" w:eastAsia="Calibri" w:hAnsi="Calibri"/>
          <w:sz w:val="22"/>
          <w:szCs w:val="22"/>
        </w:rPr>
        <w:t>Дозаявки</w:t>
      </w:r>
      <w:r>
        <w:rPr>
          <w:rFonts w:ascii="Calibri" w:cs="Calibri" w:eastAsia="Calibri" w:hAnsi="Calibri"/>
          <w:sz w:val="22"/>
          <w:szCs w:val="22"/>
        </w:rPr>
        <w:t xml:space="preserve"> осуществляются до 25.12.201</w:t>
      </w:r>
      <w:r>
        <w:rPr>
          <w:rFonts w:ascii="Calibri" w:cs="Calibri" w:eastAsia="Calibri" w:hAnsi="Calibri"/>
          <w:sz w:val="22"/>
          <w:szCs w:val="22"/>
        </w:rPr>
        <w:t>9</w:t>
      </w:r>
      <w:r>
        <w:rPr>
          <w:rFonts w:ascii="Calibri" w:cs="Calibri" w:eastAsia="Calibri" w:hAnsi="Calibri"/>
          <w:sz w:val="22"/>
          <w:szCs w:val="22"/>
        </w:rPr>
        <w:t xml:space="preserve"> числа. При </w:t>
      </w:r>
      <w:r>
        <w:rPr>
          <w:rFonts w:ascii="Calibri" w:cs="Calibri" w:eastAsia="Calibri" w:hAnsi="Calibri"/>
          <w:sz w:val="22"/>
          <w:szCs w:val="22"/>
        </w:rPr>
        <w:t>дозаявке</w:t>
      </w:r>
      <w:r>
        <w:rPr>
          <w:rFonts w:ascii="Calibri" w:cs="Calibri" w:eastAsia="Calibri" w:hAnsi="Calibri"/>
          <w:sz w:val="22"/>
          <w:szCs w:val="22"/>
        </w:rPr>
        <w:t xml:space="preserve"> игрок должен отвечать требованиям пункта 4.2.1, а команда должна предоставить информация согласно пункту 4.1.4.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5.5. Игроки допускает до игр плей-офф в случае, если он сыграл на регулярном этапе не менее 1/3 всех матчей команды.</w:t>
      </w:r>
      <w:r>
        <w:rPr>
          <w:rFonts w:ascii="Calibri" w:cs="Calibri" w:eastAsia="Calibri" w:hAnsi="Calibri"/>
          <w:sz w:val="22"/>
          <w:szCs w:val="22"/>
        </w:rPr>
        <w:br/>
      </w: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  <w:r>
        <w:rPr>
          <w:rFonts w:ascii="Calibri" w:cs="Calibri" w:eastAsia="Calibri" w:hAnsi="Calibri"/>
          <w:b/>
          <w:sz w:val="22"/>
          <w:szCs w:val="22"/>
        </w:rPr>
        <w:t>Глава 6. Структура Чемпионата МЛБЛ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  <w:r>
        <w:rPr>
          <w:rFonts w:ascii="Calibri" w:cs="Calibri" w:eastAsia="Calibri" w:hAnsi="Calibri"/>
          <w:b/>
          <w:sz w:val="22"/>
          <w:szCs w:val="22"/>
        </w:rPr>
        <w:t>6.1. Региональный этап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 xml:space="preserve">6.1.1. Победителям регионального этапа присваивается звание чемпиона МЛБЛ в Дивизионе Западная Сибирь 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 xml:space="preserve">И оказывается финансовая и спонсорская </w:t>
      </w:r>
      <w:r>
        <w:rPr>
          <w:rFonts w:ascii="Calibri" w:cs="Calibri" w:eastAsia="Calibri" w:hAnsi="Calibri"/>
          <w:sz w:val="22"/>
          <w:szCs w:val="22"/>
        </w:rPr>
        <w:t xml:space="preserve">помощь </w:t>
      </w:r>
      <w:r>
        <w:rPr>
          <w:rFonts w:ascii="Calibri" w:cs="Calibri" w:eastAsia="Calibri" w:hAnsi="Calibri"/>
          <w:sz w:val="22"/>
          <w:szCs w:val="22"/>
        </w:rPr>
        <w:t>.</w:t>
      </w: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  <w:r>
        <w:rPr>
          <w:rFonts w:ascii="Calibri" w:cs="Calibri" w:eastAsia="Calibri" w:hAnsi="Calibri"/>
          <w:b/>
          <w:sz w:val="22"/>
          <w:szCs w:val="22"/>
        </w:rPr>
        <w:t>6.2. Финал федерального округа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6.2.1. По результатам регионального этапа победитель согласно Регламенту МЛБЛ формирует сборную команду региона, которая квалифицируется в финал Федерального округа МЛБЛ.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6.2.2. Игры на стадии Финала федерального округа проводятся в формате, определяемом в зависимости от общего количества дивизионов в федеральном округе. Команды съезжаются в один из городов федерального округа.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6.2.3. В отдельных случаях перед проведением финала ФО для определения окончательного состава его участников может быть введена дополнительная зональная стадия.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 xml:space="preserve">6.2.4. Место, формат и дата Финалов федеральных округов определяются не позднее 1 марта и фиксируются в виде Приложения к Регламенту МЛБЛ. 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6.2.5. По результатам проведения II этапа розыгрыша Чемпионата МЛБЛ победителю присваивается звание Чемпиона МЛБЛ в Федеральном округе.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6.2.6. Победители II этапа Чемпионата МЛБЛ выходят в общероссийский Суперфинал и получают право сформировать сборную Федерального Округа согласно регламенту МЛБЛ.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6.2.7. Ориентировочные сроки проведения Финала Федерального Округа: май-июнь.</w:t>
      </w:r>
      <w:r>
        <w:rPr>
          <w:rFonts w:ascii="Calibri" w:cs="Calibri" w:eastAsia="Calibri" w:hAnsi="Calibri"/>
          <w:sz w:val="22"/>
          <w:szCs w:val="22"/>
        </w:rPr>
        <w:br/>
      </w: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  <w:r>
        <w:rPr>
          <w:rFonts w:ascii="Calibri" w:cs="Calibri" w:eastAsia="Calibri" w:hAnsi="Calibri"/>
          <w:b/>
          <w:sz w:val="22"/>
          <w:szCs w:val="22"/>
        </w:rPr>
        <w:t>Глава 7. Сроки и место проведения чемпионата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 xml:space="preserve">7.1. Региональный этап чемпионата проводится с </w:t>
      </w:r>
      <w:r>
        <w:rPr>
          <w:rFonts w:ascii="Calibri" w:cs="Calibri" w:eastAsia="Calibri" w:hAnsi="Calibri"/>
          <w:sz w:val="22"/>
          <w:szCs w:val="22"/>
        </w:rPr>
        <w:t>3</w:t>
      </w:r>
      <w:r>
        <w:rPr>
          <w:rFonts w:ascii="Calibri" w:cs="Calibri" w:eastAsia="Calibri" w:hAnsi="Calibri"/>
          <w:sz w:val="22"/>
          <w:szCs w:val="22"/>
        </w:rPr>
        <w:t>.10.2020 года по 1</w:t>
      </w:r>
      <w:r>
        <w:rPr>
          <w:rFonts w:ascii="Calibri" w:cs="Calibri" w:eastAsia="Calibri" w:hAnsi="Calibri"/>
          <w:sz w:val="22"/>
          <w:szCs w:val="22"/>
        </w:rPr>
        <w:t>1</w:t>
      </w:r>
      <w:r>
        <w:rPr>
          <w:rFonts w:ascii="Calibri" w:cs="Calibri" w:eastAsia="Calibri" w:hAnsi="Calibri"/>
          <w:sz w:val="22"/>
          <w:szCs w:val="22"/>
        </w:rPr>
        <w:t>.05.20</w:t>
      </w:r>
      <w:r>
        <w:rPr>
          <w:rFonts w:ascii="Calibri" w:cs="Calibri" w:eastAsia="Calibri" w:hAnsi="Calibri"/>
          <w:sz w:val="22"/>
          <w:szCs w:val="22"/>
        </w:rPr>
        <w:t>2</w:t>
      </w:r>
      <w:r>
        <w:rPr>
          <w:rFonts w:ascii="Calibri" w:cs="Calibri" w:eastAsia="Calibri" w:hAnsi="Calibri"/>
          <w:sz w:val="22"/>
          <w:szCs w:val="22"/>
        </w:rPr>
        <w:t>1 (возможно проведение игр в залах области</w:t>
      </w:r>
      <w:r>
        <w:rPr>
          <w:rFonts w:ascii="Calibri" w:cs="Calibri" w:eastAsia="Calibri" w:hAnsi="Calibri"/>
          <w:sz w:val="22"/>
          <w:szCs w:val="22"/>
        </w:rPr>
        <w:t>,</w:t>
      </w:r>
      <w:r>
        <w:rPr>
          <w:rFonts w:ascii="Calibri" w:cs="Calibri" w:eastAsia="Calibri" w:hAnsi="Calibri"/>
          <w:sz w:val="22"/>
          <w:szCs w:val="22"/>
        </w:rPr>
        <w:t xml:space="preserve"> но только после общего одобрения командами и организаторами лиги).</w:t>
      </w:r>
    </w:p>
    <w:p>
      <w:pPr>
        <w:pStyle w:val="style4097"/>
        <w:widowControl w:val="false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7.2. Игры регионального этапа Чемпионата проходят в соответствии с календарем, который заносится на официальный сайт Организатора.</w:t>
      </w:r>
    </w:p>
    <w:p>
      <w:pPr>
        <w:pStyle w:val="style4097"/>
        <w:widowControl w:val="false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7.3. Дата, время и место проведения игр регионального этапа могут быть изменены только по весомой причине.</w:t>
      </w:r>
    </w:p>
    <w:p>
      <w:pPr>
        <w:pStyle w:val="style4097"/>
        <w:widowControl w:val="false"/>
        <w:rPr>
          <w:rFonts w:ascii="Calibri" w:cs="Calibri" w:eastAsia="Calibri" w:hAnsi="Calibri"/>
          <w:sz w:val="22"/>
          <w:szCs w:val="22"/>
        </w:rPr>
      </w:pPr>
    </w:p>
    <w:p>
      <w:pPr>
        <w:pStyle w:val="style4097"/>
        <w:widowControl w:val="false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7.4. В случае если инициатором переноса является одна из команд-участниц матча, она</w:t>
      </w:r>
    </w:p>
    <w:p>
      <w:pPr>
        <w:pStyle w:val="style4097"/>
        <w:widowControl w:val="false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обязана согласовать возможность переноса с другой участвующей в матче командой, а</w:t>
      </w:r>
    </w:p>
    <w:p>
      <w:pPr>
        <w:pStyle w:val="style4097"/>
        <w:widowControl w:val="false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затем получить разрешение на перенос у Организатора не позднее 5 рабочих дней до момента начала игры.</w:t>
      </w:r>
    </w:p>
    <w:p>
      <w:pPr>
        <w:pStyle w:val="style4097"/>
        <w:widowControl w:val="false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7.5. Если необходимость в переносе игры возникает по не зависящим от команд-участниц</w:t>
      </w:r>
    </w:p>
    <w:p>
      <w:pPr>
        <w:pStyle w:val="style4097"/>
        <w:widowControl w:val="false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причинам, Организатор незамедлительно информирует обе команды.</w:t>
      </w:r>
    </w:p>
    <w:p>
      <w:pPr>
        <w:pStyle w:val="style4097"/>
        <w:widowControl w:val="false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7.6. В случае если вторая команда не дает согласия на перенос игры, Организатор самостоятельно принимает решение по данному вопросу.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  <w:r>
        <w:rPr>
          <w:rFonts w:ascii="Calibri" w:cs="Calibri" w:eastAsia="Calibri" w:hAnsi="Calibri"/>
          <w:b/>
          <w:sz w:val="22"/>
          <w:szCs w:val="22"/>
        </w:rPr>
        <w:t>Глава 8. Работа мандатной комиссии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8.1. Мандатная комиссия (МК) проводится на каждом из этапов Чемпионата.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8.2. МК обязана:</w:t>
      </w:r>
    </w:p>
    <w:p>
      <w:pPr>
        <w:pStyle w:val="style4097"/>
        <w:numPr>
          <w:ilvl w:val="0"/>
          <w:numId w:val="2"/>
        </w:numPr>
        <w:rPr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проверить все требуемые документы на всех без исключения игроков команды, определить игроков, которые должны пропускать очередные игры из-за наказаний;</w:t>
      </w:r>
    </w:p>
    <w:p>
      <w:pPr>
        <w:pStyle w:val="style4097"/>
        <w:numPr>
          <w:ilvl w:val="0"/>
          <w:numId w:val="2"/>
        </w:numPr>
        <w:rPr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 xml:space="preserve">исключить из заявки команды отсутствующих и/или </w:t>
      </w:r>
      <w:r>
        <w:rPr>
          <w:rFonts w:ascii="Calibri" w:cs="Calibri" w:eastAsia="Calibri" w:hAnsi="Calibri"/>
          <w:sz w:val="22"/>
          <w:szCs w:val="22"/>
        </w:rPr>
        <w:t>недопущенных</w:t>
      </w:r>
      <w:r>
        <w:rPr>
          <w:rFonts w:ascii="Calibri" w:cs="Calibri" w:eastAsia="Calibri" w:hAnsi="Calibri"/>
          <w:sz w:val="22"/>
          <w:szCs w:val="22"/>
        </w:rPr>
        <w:t xml:space="preserve"> игроков;</w:t>
      </w:r>
    </w:p>
    <w:p>
      <w:pPr>
        <w:pStyle w:val="style4097"/>
        <w:numPr>
          <w:ilvl w:val="0"/>
          <w:numId w:val="2"/>
        </w:numPr>
        <w:rPr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сделать на заявках (</w:t>
      </w:r>
      <w:r>
        <w:rPr>
          <w:rFonts w:ascii="Calibri" w:cs="Calibri" w:eastAsia="Calibri" w:hAnsi="Calibri"/>
          <w:sz w:val="22"/>
          <w:szCs w:val="22"/>
        </w:rPr>
        <w:t>дозаявках</w:t>
      </w:r>
      <w:r>
        <w:rPr>
          <w:rFonts w:ascii="Calibri" w:cs="Calibri" w:eastAsia="Calibri" w:hAnsi="Calibri"/>
          <w:sz w:val="22"/>
          <w:szCs w:val="22"/>
        </w:rPr>
        <w:t>) отметки о допуске игроков;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8.3. При отсутствии каких-либо документов, перечисленных в п. 4.1.4., игрок не допускается к участию в играх. Он допускается к участию в соревнованиях только при поступлении недостающих документов в виде оригинала или переданных по e-</w:t>
      </w:r>
      <w:r>
        <w:rPr>
          <w:rFonts w:ascii="Calibri" w:cs="Calibri" w:eastAsia="Calibri" w:hAnsi="Calibri"/>
          <w:sz w:val="22"/>
          <w:szCs w:val="22"/>
        </w:rPr>
        <w:t>mail</w:t>
      </w:r>
      <w:r>
        <w:rPr>
          <w:rFonts w:ascii="Calibri" w:cs="Calibri" w:eastAsia="Calibri" w:hAnsi="Calibri"/>
          <w:sz w:val="22"/>
          <w:szCs w:val="22"/>
        </w:rPr>
        <w:t xml:space="preserve"> в отсканированном виде (с последующим предоставлением оригиналов уполномоченному лицу). Данное положение относится и ко всей команде в целом.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 xml:space="preserve">8.4. Игроки, внесенные в </w:t>
      </w:r>
      <w:r>
        <w:rPr>
          <w:rFonts w:ascii="Calibri" w:cs="Calibri" w:eastAsia="Calibri" w:hAnsi="Calibri"/>
          <w:sz w:val="22"/>
          <w:szCs w:val="22"/>
        </w:rPr>
        <w:t>дозаявку</w:t>
      </w:r>
      <w:r>
        <w:rPr>
          <w:rFonts w:ascii="Calibri" w:cs="Calibri" w:eastAsia="Calibri" w:hAnsi="Calibri"/>
          <w:sz w:val="22"/>
          <w:szCs w:val="22"/>
        </w:rPr>
        <w:t>, допускаются к участию в соревнованиях только после проверки документов.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8.5. Перед каждой игрой чемпионата комиссар или главный судья проверяет наличие заявки с визой врача и техническую заявку команды.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  <w:r>
        <w:rPr>
          <w:rFonts w:ascii="Calibri" w:cs="Calibri" w:eastAsia="Calibri" w:hAnsi="Calibri"/>
          <w:b/>
          <w:sz w:val="22"/>
          <w:szCs w:val="22"/>
        </w:rPr>
        <w:t>Глава 9. Судейство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9.1. Все игры чемпионата проводятся в строгом соответствии с "Официальными Правилами баскетбола ФИБА", Регламентом МЛБЛ и настоящим положением.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9.2. Каждую игру обслуживают 2 (два) судьи в поле, один из которых может выполнять функции комиссара, и бригада судей-секретарей.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9.3. Судьи и комиссар должны прибыть в игровой зал, в котором проводится игра Чемпионата, по крайней мере за 30 (тридцать) минут до официального времени начала игры.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9.4. Комиссар является гарантом проведения игры в соответствии с духом и буквой "Официальных Правил баскетбола ФИБА", Регламента и настоящего положения. Он должен сотрудничать с судьями, организаторами, а также лицами, ответственными за участие команд в игре.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  <w:r>
        <w:rPr>
          <w:rFonts w:ascii="Calibri" w:cs="Calibri" w:eastAsia="Calibri" w:hAnsi="Calibri"/>
          <w:b/>
          <w:sz w:val="22"/>
          <w:szCs w:val="22"/>
        </w:rPr>
        <w:t>Глава 10. Дисциплинарные нарушения и штрафные санкции</w:t>
      </w: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  <w:r>
        <w:rPr>
          <w:rFonts w:ascii="Calibri" w:cs="Calibri" w:eastAsia="Calibri" w:hAnsi="Calibri"/>
          <w:b/>
          <w:sz w:val="22"/>
          <w:szCs w:val="22"/>
        </w:rPr>
        <w:t>10.1. Игроки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 xml:space="preserve">10.1.1. Недисциплинированным поведением считается оспаривание решения судьи, использование оскорбительных жестов в отношении судей, соперников или зрителей, нецензурные выражения, демонстративные </w:t>
      </w:r>
      <w:r>
        <w:rPr>
          <w:rFonts w:ascii="Calibri" w:cs="Calibri" w:eastAsia="Calibri" w:hAnsi="Calibri"/>
          <w:sz w:val="22"/>
          <w:szCs w:val="22"/>
        </w:rPr>
        <w:t>откидки</w:t>
      </w:r>
      <w:r>
        <w:rPr>
          <w:rFonts w:ascii="Calibri" w:cs="Calibri" w:eastAsia="Calibri" w:hAnsi="Calibri"/>
          <w:sz w:val="22"/>
          <w:szCs w:val="22"/>
        </w:rPr>
        <w:t xml:space="preserve"> мяча и другие аналогичные действия. В подобном случае игрок наказывается техническим фолом. В случае неоднократного или вопиющего нарушения правил поведения игрок должен быть наказан дисквалифицирующим фолом.</w:t>
      </w:r>
      <w:r>
        <w:rPr>
          <w:rFonts w:ascii="Calibri" w:cs="Calibri" w:eastAsia="Calibri" w:hAnsi="Calibri"/>
          <w:sz w:val="22"/>
          <w:szCs w:val="22"/>
        </w:rPr>
        <w:br/>
      </w:r>
      <w:r>
        <w:rPr>
          <w:rFonts w:ascii="Calibri" w:cs="Calibri" w:eastAsia="Calibri" w:hAnsi="Calibri"/>
          <w:sz w:val="22"/>
          <w:szCs w:val="22"/>
        </w:rPr>
        <w:t xml:space="preserve">10.1.2. В зависимости от тяжести проступка ГСК своим решением может увеличить срок дисквалификации. 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10.1.3. В случае нарушения игроком дисциплины, некорректного поведения по отношению к судьям, соперникам или зрителям после окончания игрового времени или подписания протокола, при наличии рапорта потерпевшего, ГСК принимает решение о наказании по данному инциденту.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10.1.4. В случае актов насилия, неспортивного поведения игроков, тренеров, сопровождающих и официальных лиц или болельщиков старший арбитр должен составить рапорт, подписать его и передать в ГСК.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10.1.5. ГСК может принять решение о более жестком наказании игрока, тренера, сопровождающих и официальных лиц команды.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10.1.6. При необходимости ГСК имеет право вынести рассмотрение случая на дисциплинарное собрание с привлечением независимого эксперта.</w:t>
      </w:r>
    </w:p>
    <w:p>
      <w:pPr>
        <w:pStyle w:val="style4097"/>
        <w:rPr>
          <w:rFonts w:ascii="Calibri" w:cs="Calibri" w:eastAsia="Calibri" w:hAnsi="Calibri"/>
          <w:bCs/>
          <w:sz w:val="22"/>
          <w:szCs w:val="22"/>
        </w:rPr>
      </w:pPr>
      <w:r>
        <w:rPr>
          <w:rFonts w:ascii="Calibri" w:cs="Calibri" w:eastAsia="Calibri" w:hAnsi="Calibri"/>
          <w:bCs/>
          <w:sz w:val="22"/>
          <w:szCs w:val="22"/>
        </w:rPr>
        <w:t xml:space="preserve">10.1.7. </w:t>
      </w:r>
      <w:r>
        <w:rPr>
          <w:rFonts w:ascii="Calibri" w:cs="Calibri" w:eastAsia="Calibri" w:hAnsi="Calibri"/>
          <w:bCs/>
          <w:sz w:val="22"/>
          <w:szCs w:val="22"/>
        </w:rPr>
        <w:t xml:space="preserve">Состав </w:t>
      </w:r>
      <w:r>
        <w:rPr>
          <w:rFonts w:ascii="Calibri" w:cs="Calibri" w:eastAsia="Calibri" w:hAnsi="Calibri"/>
          <w:bCs/>
          <w:sz w:val="22"/>
          <w:szCs w:val="22"/>
        </w:rPr>
        <w:t xml:space="preserve">ГСК: </w:t>
      </w:r>
      <w:r>
        <w:rPr>
          <w:rFonts w:ascii="Calibri" w:cs="Calibri" w:eastAsia="Calibri" w:hAnsi="Calibri"/>
          <w:sz w:val="22"/>
          <w:szCs w:val="22"/>
        </w:rPr>
        <w:t xml:space="preserve"> Лазуткин</w:t>
      </w:r>
      <w:r>
        <w:rPr>
          <w:rFonts w:ascii="Calibri" w:cs="Calibri" w:eastAsia="Calibri" w:hAnsi="Calibri"/>
          <w:sz w:val="22"/>
          <w:szCs w:val="22"/>
        </w:rPr>
        <w:t xml:space="preserve"> Александр (Главный судья), </w:t>
      </w:r>
      <w:r>
        <w:rPr>
          <w:rFonts w:ascii="Calibri" w:cs="Calibri" w:eastAsia="Calibri" w:hAnsi="Calibri"/>
          <w:sz w:val="22"/>
          <w:szCs w:val="22"/>
        </w:rPr>
        <w:t>Витман</w:t>
      </w:r>
      <w:r>
        <w:rPr>
          <w:rFonts w:ascii="Calibri" w:cs="Calibri" w:eastAsia="Calibri" w:hAnsi="Calibri"/>
          <w:sz w:val="22"/>
          <w:szCs w:val="22"/>
        </w:rPr>
        <w:t xml:space="preserve"> Дмитрий (Главный секретарь)</w:t>
      </w:r>
      <w:r>
        <w:rPr>
          <w:rFonts w:ascii="Calibri" w:cs="Calibri" w:eastAsia="Calibri" w:hAnsi="Calibri"/>
          <w:sz w:val="22"/>
          <w:szCs w:val="22"/>
        </w:rPr>
        <w:t>,</w:t>
      </w:r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>Предыбайло</w:t>
      </w:r>
      <w:r>
        <w:rPr>
          <w:rFonts w:ascii="Calibri" w:cs="Calibri" w:eastAsia="Calibri" w:hAnsi="Calibri"/>
          <w:sz w:val="22"/>
          <w:szCs w:val="22"/>
        </w:rPr>
        <w:t xml:space="preserve"> Дмитрий (Представитель </w:t>
      </w:r>
      <w:r>
        <w:rPr>
          <w:rFonts w:ascii="Calibri" w:cs="Arial" w:eastAsia="Arial" w:hAnsi="Arial"/>
          <w:sz w:val="22"/>
          <w:szCs w:val="22"/>
        </w:rPr>
        <w:t>Академии</w:t>
      </w:r>
      <w:r>
        <w:rPr>
          <w:rFonts w:ascii="Calibri" w:cs="Arial" w:eastAsia="Arial" w:hAnsi="Arial"/>
          <w:sz w:val="22"/>
          <w:szCs w:val="22"/>
        </w:rPr>
        <w:t xml:space="preserve"> </w:t>
      </w:r>
      <w:r>
        <w:rPr>
          <w:rFonts w:ascii="Calibri" w:cs="Arial" w:eastAsia="Arial" w:hAnsi="Arial"/>
          <w:sz w:val="22"/>
          <w:szCs w:val="22"/>
        </w:rPr>
        <w:t>баскетбола</w:t>
      </w:r>
      <w:r>
        <w:rPr>
          <w:rFonts w:ascii="Calibri" w:cs="Arial" w:eastAsia="Arial" w:hAnsi="Arial"/>
          <w:sz w:val="22"/>
          <w:szCs w:val="22"/>
        </w:rPr>
        <w:t xml:space="preserve"> </w:t>
      </w:r>
      <w:r>
        <w:rPr>
          <w:rFonts w:ascii="Calibri" w:cs="Arial" w:eastAsia="Arial" w:hAnsi="Arial"/>
          <w:sz w:val="22"/>
          <w:szCs w:val="22"/>
        </w:rPr>
        <w:t>«</w:t>
      </w:r>
      <w:r>
        <w:rPr>
          <w:rFonts w:ascii="Calibri" w:cs="Arial" w:eastAsia="Arial" w:hAnsi="Arial"/>
          <w:sz w:val="22"/>
          <w:szCs w:val="22"/>
        </w:rPr>
        <w:t>DA</w:t>
      </w:r>
      <w:r>
        <w:rPr>
          <w:rFonts w:ascii="Calibri" w:cs="Arial" w:eastAsia="Arial" w:hAnsi="Arial"/>
          <w:sz w:val="22"/>
          <w:szCs w:val="22"/>
          <w:lang w:val="en-US"/>
        </w:rPr>
        <w:t>b</w:t>
      </w:r>
      <w:r>
        <w:rPr>
          <w:rFonts w:ascii="Calibri" w:cs="Arial" w:eastAsia="Arial" w:hAnsi="Arial"/>
          <w:sz w:val="22"/>
          <w:szCs w:val="22"/>
        </w:rPr>
        <w:t>asket</w:t>
      </w:r>
      <w:r>
        <w:rPr>
          <w:rFonts w:ascii="Calibri" w:cs="Arial" w:eastAsia="Arial" w:hAnsi="Arial"/>
          <w:sz w:val="22"/>
          <w:szCs w:val="22"/>
        </w:rPr>
        <w:t>»</w:t>
      </w:r>
      <w:r>
        <w:rPr>
          <w:rFonts w:ascii="Calibri" w:cs="Arial" w:eastAsia="Arial" w:hAnsi="Arial"/>
          <w:sz w:val="22"/>
          <w:szCs w:val="22"/>
        </w:rPr>
        <w:t>)</w:t>
      </w:r>
      <w:r>
        <w:rPr>
          <w:rFonts w:ascii="Calibri" w:cs="Calibri" w:eastAsia="Calibri" w:hAnsi="Calibri"/>
          <w:sz w:val="22"/>
          <w:szCs w:val="22"/>
        </w:rPr>
        <w:t xml:space="preserve">, </w:t>
      </w:r>
      <w:r>
        <w:rPr>
          <w:rFonts w:ascii="Calibri" w:cs="Calibri" w:eastAsia="Calibri" w:hAnsi="Calibri"/>
          <w:sz w:val="22"/>
          <w:szCs w:val="22"/>
        </w:rPr>
        <w:t>Клементьев</w:t>
      </w:r>
      <w:r>
        <w:rPr>
          <w:rFonts w:ascii="Calibri" w:cs="Calibri" w:eastAsia="Calibri" w:hAnsi="Calibri"/>
          <w:sz w:val="22"/>
          <w:szCs w:val="22"/>
        </w:rPr>
        <w:t xml:space="preserve"> Дмитрий (Магазин </w:t>
      </w:r>
      <w:r>
        <w:rPr>
          <w:rFonts w:ascii="Calibri" w:cs="Calibri" w:hAnsi="Calibri"/>
          <w:sz w:val="22"/>
          <w:szCs w:val="22"/>
        </w:rPr>
        <w:t>Баскетбольный район)</w:t>
      </w:r>
      <w:r>
        <w:rPr>
          <w:rStyle w:val="style87"/>
          <w:rFonts w:ascii="Calibri" w:cs="Calibri" w:eastAsia="sans-serif" w:hAnsi="Calibri"/>
          <w:b w:val="false"/>
          <w:bCs w:val="false"/>
          <w:color w:val="333333"/>
          <w:sz w:val="22"/>
          <w:szCs w:val="22"/>
        </w:rPr>
        <w:t xml:space="preserve">, </w:t>
      </w:r>
      <w:r>
        <w:rPr>
          <w:rFonts w:ascii="Calibri" w:cs="Calibri" w:eastAsia="Calibri" w:hAnsi="Calibri"/>
          <w:sz w:val="22"/>
          <w:szCs w:val="22"/>
        </w:rPr>
        <w:t xml:space="preserve">Бахтин Николай (директор </w:t>
      </w:r>
      <w:r>
        <w:rPr>
          <w:rFonts w:ascii="Calibri" w:cs="Calibri" w:eastAsia="Calibri" w:hAnsi="Calibri"/>
          <w:sz w:val="22"/>
          <w:szCs w:val="22"/>
        </w:rPr>
        <w:t>барбершоп</w:t>
      </w:r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  <w:lang w:val="en-US"/>
        </w:rPr>
        <w:t>Big</w:t>
      </w:r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  <w:lang w:val="en-US"/>
        </w:rPr>
        <w:t>Bro</w:t>
      </w:r>
      <w:r>
        <w:rPr>
          <w:rFonts w:ascii="Calibri" w:cs="Calibri" w:eastAsia="Calibri" w:hAnsi="Calibri"/>
          <w:sz w:val="22"/>
          <w:szCs w:val="22"/>
        </w:rPr>
        <w:t>).</w:t>
      </w: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b/>
          <w:sz w:val="22"/>
          <w:szCs w:val="22"/>
        </w:rPr>
        <w:t>Таблица дисциплинарных наказаний:</w:t>
      </w:r>
    </w:p>
    <w:tbl>
      <w:tblPr>
        <w:tblStyle w:val="style4112"/>
        <w:tblW w:w="109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686"/>
        <w:gridCol w:w="1275"/>
        <w:gridCol w:w="1276"/>
        <w:gridCol w:w="1134"/>
        <w:gridCol w:w="1276"/>
        <w:gridCol w:w="850"/>
      </w:tblGrid>
      <w:tr>
        <w:trPr/>
        <w:tc>
          <w:tcPr>
            <w:tcW w:w="1418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</w:p>
        </w:tc>
        <w:tc>
          <w:tcPr>
            <w:tcW w:w="368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Нарушение</w:t>
            </w:r>
          </w:p>
        </w:tc>
        <w:tc>
          <w:tcPr>
            <w:tcW w:w="1275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1-й раз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2-й раз</w:t>
            </w:r>
          </w:p>
        </w:tc>
        <w:tc>
          <w:tcPr>
            <w:tcW w:w="1134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3-й раз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4-й раз</w:t>
            </w:r>
          </w:p>
        </w:tc>
        <w:tc>
          <w:tcPr>
            <w:tcW w:w="850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Далее</w:t>
            </w:r>
          </w:p>
        </w:tc>
      </w:tr>
      <w:tr>
        <w:tblPrEx/>
        <w:trPr/>
        <w:tc>
          <w:tcPr>
            <w:tcW w:w="1418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</w:p>
        </w:tc>
        <w:tc>
          <w:tcPr>
            <w:tcW w:w="368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2 технических фола (в разных играх)</w:t>
            </w:r>
          </w:p>
        </w:tc>
        <w:tc>
          <w:tcPr>
            <w:tcW w:w="1275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1</w:t>
            </w:r>
          </w:p>
        </w:tc>
      </w:tr>
      <w:tr>
        <w:tblPrEx/>
        <w:trPr/>
        <w:tc>
          <w:tcPr>
            <w:tcW w:w="1418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</w:p>
        </w:tc>
        <w:tc>
          <w:tcPr>
            <w:tcW w:w="368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2 неспортивных фола</w:t>
            </w:r>
          </w:p>
        </w:tc>
        <w:tc>
          <w:tcPr>
            <w:tcW w:w="1275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-</w:t>
            </w:r>
          </w:p>
        </w:tc>
      </w:tr>
      <w:tr>
        <w:tblPrEx/>
        <w:trPr/>
        <w:tc>
          <w:tcPr>
            <w:tcW w:w="1418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</w:p>
        </w:tc>
        <w:tc>
          <w:tcPr>
            <w:tcW w:w="368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Дисквалифицирующий фол</w:t>
            </w:r>
          </w:p>
        </w:tc>
        <w:tc>
          <w:tcPr>
            <w:tcW w:w="1275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1</w:t>
            </w:r>
          </w:p>
        </w:tc>
      </w:tr>
      <w:tr>
        <w:tblPrEx/>
        <w:trPr/>
        <w:tc>
          <w:tcPr>
            <w:tcW w:w="1418" w:type="dxa"/>
            <w:vMerge w:val="restart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В сторону персонала, судей</w:t>
            </w:r>
          </w:p>
        </w:tc>
        <w:tc>
          <w:tcPr>
            <w:tcW w:w="368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Оскорбление</w:t>
            </w:r>
          </w:p>
        </w:tc>
        <w:tc>
          <w:tcPr>
            <w:tcW w:w="1275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1 матч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3 матча</w:t>
            </w:r>
          </w:p>
        </w:tc>
        <w:tc>
          <w:tcPr>
            <w:tcW w:w="1134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5 матчей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На сезон</w:t>
            </w:r>
          </w:p>
        </w:tc>
        <w:tc>
          <w:tcPr>
            <w:tcW w:w="850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-</w:t>
            </w:r>
          </w:p>
        </w:tc>
      </w:tr>
      <w:tr>
        <w:tblPrEx/>
        <w:trPr/>
        <w:tc>
          <w:tcPr>
            <w:tcW w:w="1418" w:type="dxa"/>
            <w:vMerge w:val="continue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</w:p>
        </w:tc>
        <w:tc>
          <w:tcPr>
            <w:tcW w:w="368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Бесконтактные агрессивные действия (замах, плевок и т.п.) или угрозы</w:t>
            </w:r>
          </w:p>
        </w:tc>
        <w:tc>
          <w:tcPr>
            <w:tcW w:w="1275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3 матча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5 матчей</w:t>
            </w:r>
          </w:p>
        </w:tc>
        <w:tc>
          <w:tcPr>
            <w:tcW w:w="1134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На сезон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-</w:t>
            </w:r>
          </w:p>
        </w:tc>
      </w:tr>
      <w:tr>
        <w:tblPrEx/>
        <w:trPr/>
        <w:tc>
          <w:tcPr>
            <w:tcW w:w="1418" w:type="dxa"/>
            <w:vMerge w:val="continue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</w:p>
        </w:tc>
        <w:tc>
          <w:tcPr>
            <w:tcW w:w="368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Любое применение силы</w:t>
            </w:r>
          </w:p>
        </w:tc>
        <w:tc>
          <w:tcPr>
            <w:tcW w:w="1275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10 матчей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На сезон</w:t>
            </w:r>
          </w:p>
        </w:tc>
        <w:tc>
          <w:tcPr>
            <w:tcW w:w="1134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-</w:t>
            </w:r>
          </w:p>
        </w:tc>
      </w:tr>
      <w:tr>
        <w:tblPrEx/>
        <w:trPr/>
        <w:tc>
          <w:tcPr>
            <w:tcW w:w="1418" w:type="dxa"/>
            <w:vMerge w:val="restart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В сторону игроков</w:t>
            </w:r>
          </w:p>
        </w:tc>
        <w:tc>
          <w:tcPr>
            <w:tcW w:w="368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Оскорбление</w:t>
            </w:r>
          </w:p>
        </w:tc>
        <w:tc>
          <w:tcPr>
            <w:tcW w:w="1275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1 матч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3 матча</w:t>
            </w:r>
          </w:p>
        </w:tc>
        <w:tc>
          <w:tcPr>
            <w:tcW w:w="1134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5 матчей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На сезон</w:t>
            </w:r>
          </w:p>
        </w:tc>
        <w:tc>
          <w:tcPr>
            <w:tcW w:w="850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-</w:t>
            </w:r>
          </w:p>
        </w:tc>
      </w:tr>
      <w:tr>
        <w:tblPrEx/>
        <w:trPr/>
        <w:tc>
          <w:tcPr>
            <w:tcW w:w="1418" w:type="dxa"/>
            <w:vMerge w:val="continue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</w:p>
        </w:tc>
        <w:tc>
          <w:tcPr>
            <w:tcW w:w="368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Бесконтактные агрессивные действия (замах, плевок и т.п.) или угрозы</w:t>
            </w:r>
          </w:p>
        </w:tc>
        <w:tc>
          <w:tcPr>
            <w:tcW w:w="1275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3 матча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5 матчей</w:t>
            </w:r>
          </w:p>
        </w:tc>
        <w:tc>
          <w:tcPr>
            <w:tcW w:w="1134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На сезон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-</w:t>
            </w:r>
          </w:p>
        </w:tc>
      </w:tr>
      <w:tr>
        <w:tblPrEx/>
        <w:trPr/>
        <w:tc>
          <w:tcPr>
            <w:tcW w:w="1418" w:type="dxa"/>
            <w:vMerge w:val="continue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</w:p>
        </w:tc>
        <w:tc>
          <w:tcPr>
            <w:tcW w:w="368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Физический контакт</w:t>
            </w:r>
          </w:p>
        </w:tc>
        <w:tc>
          <w:tcPr>
            <w:tcW w:w="1275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3 матчей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5 матча</w:t>
            </w:r>
          </w:p>
        </w:tc>
        <w:tc>
          <w:tcPr>
            <w:tcW w:w="1134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10 матчей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На сезон</w:t>
            </w:r>
          </w:p>
        </w:tc>
        <w:tc>
          <w:tcPr>
            <w:tcW w:w="850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-</w:t>
            </w:r>
          </w:p>
        </w:tc>
      </w:tr>
      <w:tr>
        <w:tblPrEx/>
        <w:trPr/>
        <w:tc>
          <w:tcPr>
            <w:tcW w:w="1418" w:type="dxa"/>
            <w:vMerge w:val="continue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</w:p>
        </w:tc>
        <w:tc>
          <w:tcPr>
            <w:tcW w:w="368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Удар, потасовка, драка</w:t>
            </w:r>
          </w:p>
        </w:tc>
        <w:tc>
          <w:tcPr>
            <w:tcW w:w="1275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5 матчей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10 матчей</w:t>
            </w:r>
          </w:p>
        </w:tc>
        <w:tc>
          <w:tcPr>
            <w:tcW w:w="1134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На сезон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-</w:t>
            </w:r>
          </w:p>
        </w:tc>
      </w:tr>
      <w:tr>
        <w:tblPrEx/>
        <w:trPr/>
        <w:tc>
          <w:tcPr>
            <w:tcW w:w="1418" w:type="dxa"/>
            <w:vMerge w:val="continue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</w:p>
        </w:tc>
        <w:tc>
          <w:tcPr>
            <w:tcW w:w="368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Опасная игра, приведшая к травме</w:t>
            </w:r>
          </w:p>
        </w:tc>
        <w:tc>
          <w:tcPr>
            <w:tcW w:w="1275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От 5 матчей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На сезон</w:t>
            </w:r>
          </w:p>
        </w:tc>
        <w:tc>
          <w:tcPr>
            <w:tcW w:w="1134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-</w:t>
            </w:r>
          </w:p>
        </w:tc>
      </w:tr>
      <w:tr>
        <w:tblPrEx/>
        <w:trPr/>
        <w:tc>
          <w:tcPr>
            <w:tcW w:w="1418" w:type="dxa"/>
            <w:vMerge w:val="continue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</w:p>
        </w:tc>
        <w:tc>
          <w:tcPr>
            <w:tcW w:w="368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Умышленное нанесение травмы</w:t>
            </w:r>
          </w:p>
        </w:tc>
        <w:tc>
          <w:tcPr>
            <w:tcW w:w="1275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От 10 матчей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На сезон</w:t>
            </w:r>
          </w:p>
        </w:tc>
        <w:tc>
          <w:tcPr>
            <w:tcW w:w="1134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-</w:t>
            </w:r>
          </w:p>
        </w:tc>
      </w:tr>
      <w:tr>
        <w:tblPrEx/>
        <w:trPr/>
        <w:tc>
          <w:tcPr>
            <w:tcW w:w="1418" w:type="dxa"/>
            <w:vMerge w:val="restart"/>
            <w:tcBorders/>
            <w:shd w:val="clear" w:color="auto" w:fill="auto"/>
          </w:tcPr>
          <w:p>
            <w:pPr>
              <w:pStyle w:val="style4097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К инвентарю залов</w:t>
            </w:r>
          </w:p>
        </w:tc>
        <w:tc>
          <w:tcPr>
            <w:tcW w:w="368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Агрессивные действия (без поломки)</w:t>
            </w:r>
          </w:p>
        </w:tc>
        <w:tc>
          <w:tcPr>
            <w:tcW w:w="1275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1 матч</w:t>
            </w:r>
          </w:p>
        </w:tc>
        <w:tc>
          <w:tcPr>
            <w:tcW w:w="1134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3 матча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На сезон</w:t>
            </w:r>
          </w:p>
        </w:tc>
        <w:tc>
          <w:tcPr>
            <w:tcW w:w="850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-</w:t>
            </w:r>
          </w:p>
        </w:tc>
      </w:tr>
      <w:tr>
        <w:tblPrEx/>
        <w:trPr/>
        <w:tc>
          <w:tcPr>
            <w:tcW w:w="1418" w:type="dxa"/>
            <w:vMerge w:val="continue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</w:p>
        </w:tc>
        <w:tc>
          <w:tcPr>
            <w:tcW w:w="368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Агрессивные действия (с поломкой)</w:t>
            </w:r>
          </w:p>
        </w:tc>
        <w:tc>
          <w:tcPr>
            <w:tcW w:w="1275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1 матча + починка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3 матчей + починка</w:t>
            </w:r>
          </w:p>
        </w:tc>
        <w:tc>
          <w:tcPr>
            <w:tcW w:w="1134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5 матча + починка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На сезон + починка</w:t>
            </w:r>
          </w:p>
        </w:tc>
        <w:tc>
          <w:tcPr>
            <w:tcW w:w="850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-</w:t>
            </w:r>
          </w:p>
        </w:tc>
      </w:tr>
    </w:tbl>
    <w:p>
      <w:pPr>
        <w:pStyle w:val="style4097"/>
        <w:ind w:left="720"/>
        <w:rPr>
          <w:rFonts w:ascii="Calibri" w:cs="Calibri" w:eastAsia="Calibri" w:hAnsi="Calibri"/>
          <w:sz w:val="22"/>
          <w:szCs w:val="22"/>
        </w:rPr>
      </w:pPr>
    </w:p>
    <w:p>
      <w:pPr>
        <w:pStyle w:val="style4097"/>
        <w:rPr>
          <w:sz w:val="24"/>
          <w:szCs w:val="24"/>
        </w:rPr>
      </w:pP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sz w:val="24"/>
          <w:szCs w:val="24"/>
        </w:rPr>
        <w:t>Каждая ситуация, сопровождаемая рапортом, рассматривается отдельно, не зависимо в одной или разных играх с другими ситуациями она произошла.</w:t>
      </w:r>
      <w:r>
        <w:rPr>
          <w:rFonts w:ascii="Calibri" w:cs="Calibri" w:eastAsia="Calibri" w:hAnsi="Calibri"/>
          <w:sz w:val="22"/>
          <w:szCs w:val="22"/>
        </w:rPr>
        <w:br/>
      </w: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  <w:r>
        <w:rPr>
          <w:rFonts w:ascii="Calibri" w:cs="Calibri" w:eastAsia="Calibri" w:hAnsi="Calibri"/>
          <w:b/>
          <w:sz w:val="22"/>
          <w:szCs w:val="22"/>
        </w:rPr>
        <w:t>10.2. Команды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 xml:space="preserve">10.2.1. Если в матче принимает участие игрок, который отсутствует в заявке или должен был пропустить игры из-за наложенных санкций согласно требованиям </w:t>
      </w:r>
      <w:r>
        <w:rPr>
          <w:rFonts w:ascii="Calibri" w:cs="Calibri" w:eastAsia="Calibri" w:hAnsi="Calibri"/>
          <w:sz w:val="22"/>
          <w:szCs w:val="22"/>
        </w:rPr>
        <w:t>пп</w:t>
      </w:r>
      <w:r>
        <w:rPr>
          <w:rFonts w:ascii="Calibri" w:cs="Calibri" w:eastAsia="Calibri" w:hAnsi="Calibri"/>
          <w:sz w:val="22"/>
          <w:szCs w:val="22"/>
        </w:rPr>
        <w:t>. 10.1, 10.1, 10.1, данной команде засчитывается поражение "лишением права".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10.2.2. В случае систематических нарушений, связанных с составом, команда снимается с Соревнований. Решение об этом принимает Организатор.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10.2.3. Команда и/или игроки могут быть сняты с участия в чемпионате, а тренеры и/или помощники тренеров отстранены от руководства командой при вопиющих случаях нарушения дисциплины, как в спортивном сооружении, так и вне его пределов (порча материального имущества в спортсооружениях и по месту проживания и т.п. во время проведения соревнований).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10.2.4. Команда и игроки могут быть исключены из числа участников чемпионата, а тренеры дисквалифицированы на срок, определяемый Организатором, за предоставление подложных документов и иных недостоверных сведений.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10.2.5. Организатор имеет право налагать и другие наказания на команды, игроков, тренеров, помощников тренеров и сопровождающих лиц за указанные выше проступки, а также пересматривать решения по штрафным санкциям.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  <w:r>
        <w:rPr>
          <w:rFonts w:ascii="Calibri" w:cs="Calibri" w:eastAsia="Calibri" w:hAnsi="Calibri"/>
          <w:b/>
          <w:sz w:val="22"/>
          <w:szCs w:val="22"/>
        </w:rPr>
        <w:t>Глава 11. Порядок подачи и рассмотрения протестов</w:t>
      </w: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  <w:r>
        <w:rPr>
          <w:rFonts w:ascii="Calibri" w:cs="Calibri" w:eastAsia="Calibri" w:hAnsi="Calibri"/>
          <w:b/>
          <w:sz w:val="22"/>
          <w:szCs w:val="22"/>
        </w:rPr>
        <w:t>11.1. Протест на результат игры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Протест принимается и рассматривается только в том случае, если была полностью соблюдена процедура, предусмотренная разделом «C–Процедура подачи протеста» «Официальных Правил баскетбола».</w:t>
      </w:r>
      <w:r>
        <w:rPr>
          <w:rFonts w:ascii="Calibri" w:cs="Calibri" w:eastAsia="Calibri" w:hAnsi="Calibri"/>
          <w:sz w:val="22"/>
          <w:szCs w:val="22"/>
        </w:rPr>
        <w:br/>
      </w: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  <w:r>
        <w:rPr>
          <w:rFonts w:ascii="Calibri" w:cs="Calibri" w:eastAsia="Calibri" w:hAnsi="Calibri"/>
          <w:b/>
          <w:sz w:val="22"/>
          <w:szCs w:val="22"/>
        </w:rPr>
        <w:t>11.2. Протест на состав команды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11.2.1. Протест, связанный с допуском игроков, принимается в письменном виде. В случае, если доказано нарушение, связанное с допуском игроков, комиссар матча или исполняющий его обязанности арбитр принимает решение в соответствии с требованиями, изложенными в Главе 10 настоящего положения.</w:t>
      </w:r>
      <w:r>
        <w:rPr>
          <w:rFonts w:ascii="Calibri" w:cs="Calibri" w:eastAsia="Calibri" w:hAnsi="Calibri"/>
          <w:sz w:val="22"/>
          <w:szCs w:val="22"/>
        </w:rPr>
        <w:br/>
      </w:r>
      <w:r>
        <w:rPr>
          <w:rFonts w:ascii="Calibri" w:cs="Calibri" w:eastAsia="Calibri" w:hAnsi="Calibri"/>
          <w:sz w:val="22"/>
          <w:szCs w:val="22"/>
        </w:rPr>
        <w:t>11.2.2. В случае, если протест подан после окончания игры, его проверкой занимается Организатор. Если доказано нарушение, Организатор имеет право принимать решение на свое усмотрение.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  <w:r>
        <w:rPr>
          <w:rFonts w:ascii="Calibri" w:cs="Calibri" w:eastAsia="Calibri" w:hAnsi="Calibri"/>
          <w:b/>
          <w:sz w:val="22"/>
          <w:szCs w:val="22"/>
        </w:rPr>
        <w:t>Глава 12. Награждение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 xml:space="preserve">12.1. Команды, занявшие места с 1 по 3 по итогам регионального этапа Чемпионата, награждаются кубками и </w:t>
      </w:r>
      <w:r>
        <w:rPr>
          <w:rFonts w:ascii="Calibri" w:cs="Calibri" w:eastAsia="Calibri" w:hAnsi="Calibri"/>
          <w:sz w:val="22"/>
          <w:szCs w:val="22"/>
        </w:rPr>
        <w:t>медалями</w:t>
      </w:r>
      <w:r>
        <w:rPr>
          <w:rFonts w:ascii="Calibri" w:cs="Calibri" w:eastAsia="Calibri" w:hAnsi="Calibri"/>
          <w:sz w:val="22"/>
          <w:szCs w:val="22"/>
        </w:rPr>
        <w:t>,</w:t>
      </w:r>
      <w:r>
        <w:rPr>
          <w:rFonts w:ascii="Calibri" w:cs="Calibri" w:eastAsia="Calibri" w:hAnsi="Calibri"/>
          <w:sz w:val="22"/>
          <w:szCs w:val="22"/>
        </w:rPr>
        <w:t>а</w:t>
      </w:r>
      <w:r>
        <w:rPr>
          <w:rFonts w:ascii="Calibri" w:cs="Calibri" w:eastAsia="Calibri" w:hAnsi="Calibri"/>
          <w:sz w:val="22"/>
          <w:szCs w:val="22"/>
        </w:rPr>
        <w:t xml:space="preserve"> лучшие игроки в своих номинациях </w:t>
      </w:r>
      <w:r>
        <w:rPr>
          <w:rFonts w:ascii="Calibri" w:cs="Calibri" w:eastAsia="Calibri" w:hAnsi="Calibri"/>
          <w:sz w:val="22"/>
          <w:szCs w:val="22"/>
        </w:rPr>
        <w:t>,</w:t>
      </w:r>
      <w:r>
        <w:rPr>
          <w:rFonts w:ascii="Calibri" w:cs="Calibri" w:eastAsia="Calibri" w:hAnsi="Calibri"/>
          <w:sz w:val="22"/>
          <w:szCs w:val="22"/>
        </w:rPr>
        <w:t>эксклюзивными</w:t>
      </w:r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>памятными призами</w:t>
      </w:r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>с символикой лиги и спонсоров.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  <w:r>
        <w:rPr>
          <w:rFonts w:ascii="Calibri" w:cs="Calibri" w:eastAsia="Calibri" w:hAnsi="Calibri"/>
          <w:b/>
          <w:sz w:val="22"/>
          <w:szCs w:val="22"/>
        </w:rPr>
        <w:t>Глава 13. Порядок проведения матчей Чемпионата</w:t>
      </w:r>
    </w:p>
    <w:p>
      <w:pPr>
        <w:pStyle w:val="style4097"/>
        <w:widowControl w:val="false"/>
        <w:rPr>
          <w:rFonts w:ascii="Calibri" w:cs="Calibri" w:eastAsia="Calibri" w:hAnsi="Calibri"/>
          <w:b/>
          <w:sz w:val="22"/>
          <w:szCs w:val="22"/>
        </w:rPr>
      </w:pPr>
      <w:r>
        <w:rPr>
          <w:rFonts w:ascii="Calibri" w:cs="Calibri" w:eastAsia="Calibri" w:hAnsi="Calibri"/>
          <w:b/>
          <w:sz w:val="22"/>
          <w:szCs w:val="22"/>
        </w:rPr>
        <w:t>13.1. Требования к организации матчей регионального этапа:</w:t>
      </w:r>
      <w:r>
        <w:rPr>
          <w:rFonts w:ascii="Calibri" w:cs="Calibri" w:eastAsia="Calibri" w:hAnsi="Calibri"/>
          <w:b/>
          <w:sz w:val="22"/>
          <w:szCs w:val="22"/>
        </w:rPr>
        <w:br/>
      </w:r>
    </w:p>
    <w:p>
      <w:pPr>
        <w:pStyle w:val="style4097"/>
        <w:widowControl w:val="false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 xml:space="preserve">• баскетбольный зал с освещением вместимостью не менее 100 человек, площадка размером не менее 28 м на 15 м с деревянным настилом или </w:t>
      </w:r>
    </w:p>
    <w:p>
      <w:pPr>
        <w:pStyle w:val="style4097"/>
        <w:widowControl w:val="false"/>
        <w:rPr>
          <w:rFonts w:ascii="Calibri" w:cs="Calibri" w:eastAsia="Calibri" w:hAnsi="Calibri"/>
          <w:sz w:val="22"/>
          <w:szCs w:val="22"/>
        </w:rPr>
      </w:pPr>
    </w:p>
    <w:p>
      <w:pPr>
        <w:pStyle w:val="style4097"/>
        <w:widowControl w:val="false"/>
        <w:rPr>
          <w:rFonts w:ascii="Calibri" w:cs="Calibri" w:eastAsia="Calibri" w:hAnsi="Calibri"/>
          <w:sz w:val="22"/>
          <w:szCs w:val="22"/>
        </w:rPr>
      </w:pPr>
    </w:p>
    <w:p>
      <w:pPr>
        <w:pStyle w:val="style4097"/>
        <w:widowControl w:val="false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другим ровным покрытием, высота потолка не менее 7 м, температура воздуха не менее 20 градусов по Цельсию;</w:t>
      </w:r>
    </w:p>
    <w:p>
      <w:pPr>
        <w:pStyle w:val="style4097"/>
        <w:widowControl w:val="false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• раздевалки с освещением, скамейками, душем с горячей водой;</w:t>
      </w:r>
    </w:p>
    <w:p>
      <w:pPr>
        <w:pStyle w:val="style4097"/>
        <w:widowControl w:val="false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• спортивное оборудование/инвентарь - баскетбольные стойки или подвесные щиты, кольца с сеткой на них, электронное табло, стрелка очередности владения, указатели командных фолов и фолов игрока (от 1 до 5), флажки пяти командных замечаний (2 шт.),</w:t>
      </w:r>
    </w:p>
    <w:p>
      <w:pPr>
        <w:pStyle w:val="style4097"/>
        <w:widowControl w:val="false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контрольный секундомер (2 шт.), баскетбольные мячи из синтетической кожи размера 7</w:t>
      </w:r>
    </w:p>
    <w:p>
      <w:pPr>
        <w:pStyle w:val="style4097"/>
        <w:widowControl w:val="false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для мужских команд и 6 – для женских в количестве не менее 4 шт.;</w:t>
      </w:r>
    </w:p>
    <w:p>
      <w:pPr>
        <w:pStyle w:val="style4097"/>
        <w:widowControl w:val="false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• ноутбук для ведения статистики и подключением к сети интернет;</w:t>
      </w:r>
    </w:p>
    <w:p>
      <w:pPr>
        <w:pStyle w:val="style4097"/>
        <w:widowControl w:val="false"/>
        <w:rPr>
          <w:rFonts w:ascii="Calibri" w:cs="Calibri" w:eastAsia="Calibri" w:hAnsi="Calibri"/>
          <w:b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• столы и стулья, необходимые для судейского и секретарского аппарата, игроков, тренеров, медицинского персонала;</w:t>
      </w:r>
      <w:r>
        <w:rPr>
          <w:rFonts w:ascii="Calibri" w:cs="Calibri" w:eastAsia="Calibri" w:hAnsi="Calibri"/>
          <w:sz w:val="22"/>
          <w:szCs w:val="22"/>
        </w:rPr>
        <w:br/>
      </w:r>
      <w:r>
        <w:rPr>
          <w:rFonts w:ascii="Calibri" w:cs="Calibri" w:eastAsia="Calibri" w:hAnsi="Calibri"/>
          <w:sz w:val="22"/>
          <w:szCs w:val="22"/>
        </w:rPr>
        <w:br/>
      </w:r>
      <w:r>
        <w:rPr>
          <w:rFonts w:ascii="Calibri" w:cs="Calibri" w:eastAsia="Calibri" w:hAnsi="Calibri"/>
          <w:b/>
          <w:sz w:val="22"/>
          <w:szCs w:val="22"/>
        </w:rPr>
        <w:t>13.2.</w:t>
      </w:r>
      <w:r>
        <w:rPr>
          <w:rFonts w:ascii="Calibri" w:cs="Calibri" w:eastAsia="Calibri" w:hAnsi="Calibri"/>
          <w:b/>
          <w:sz w:val="22"/>
          <w:szCs w:val="22"/>
        </w:rPr>
        <w:t xml:space="preserve"> </w:t>
      </w:r>
      <w:r>
        <w:rPr>
          <w:rFonts w:ascii="Calibri" w:cs="Calibri" w:eastAsia="Calibri" w:hAnsi="Calibri"/>
          <w:b/>
          <w:sz w:val="22"/>
          <w:szCs w:val="22"/>
        </w:rPr>
        <w:t>Требования к статистическому сопровождению матчей</w:t>
      </w:r>
    </w:p>
    <w:p>
      <w:pPr>
        <w:pStyle w:val="style4097"/>
        <w:widowControl w:val="false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На каждом матче Чемпионата должны присутствовать один или</w:t>
      </w:r>
    </w:p>
    <w:p>
      <w:pPr>
        <w:pStyle w:val="style4097"/>
        <w:widowControl w:val="false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два статиста, отвечающих за ведение полного цифрового протокола. Статисты:</w:t>
      </w:r>
    </w:p>
    <w:p>
      <w:pPr>
        <w:pStyle w:val="style4097"/>
        <w:widowControl w:val="false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• ведут цифровой протокол с использованием программного обеспечения, предоставленного МЛБЛ и подключением к сети интернет;</w:t>
      </w:r>
    </w:p>
    <w:p>
      <w:pPr>
        <w:pStyle w:val="style4097"/>
        <w:widowControl w:val="false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• в случае невозможности подключения к сети интернет статистика загружается на официальный сайт МЛБЛ после игры;</w:t>
      </w:r>
    </w:p>
    <w:p>
      <w:pPr>
        <w:pStyle w:val="style4097"/>
        <w:widowControl w:val="false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• в случае невозможности ведения цифрового протокола – заполняют по ходу игры</w:t>
      </w:r>
    </w:p>
    <w:p>
      <w:pPr>
        <w:pStyle w:val="style4097"/>
        <w:widowControl w:val="false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 xml:space="preserve">соответствующую статистическую форму или </w:t>
      </w:r>
      <w:r>
        <w:rPr>
          <w:rFonts w:ascii="Calibri" w:cs="Calibri" w:eastAsia="Calibri" w:hAnsi="Calibri"/>
          <w:sz w:val="22"/>
          <w:szCs w:val="22"/>
        </w:rPr>
        <w:t>надиктовывают</w:t>
      </w:r>
      <w:r>
        <w:rPr>
          <w:rFonts w:ascii="Calibri" w:cs="Calibri" w:eastAsia="Calibri" w:hAnsi="Calibri"/>
          <w:sz w:val="22"/>
          <w:szCs w:val="22"/>
        </w:rPr>
        <w:t xml:space="preserve"> статистику на диктофон, а затем вносят данные в цифровой протокол;</w:t>
      </w:r>
    </w:p>
    <w:p>
      <w:pPr>
        <w:pStyle w:val="style4097"/>
        <w:widowControl w:val="false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• не позднее чем в 15:00 дня, следующего за днем игры, совершают загрузку статистического файла в систему официального сайта МЛБЛ;</w:t>
      </w:r>
    </w:p>
    <w:p>
      <w:pPr>
        <w:pStyle w:val="style4097"/>
        <w:widowControl w:val="false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• Организатор осуществляет контроль над работой статистов, а также несет</w:t>
      </w:r>
    </w:p>
    <w:p>
      <w:pPr>
        <w:pStyle w:val="style4097"/>
        <w:widowControl w:val="false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общую ответственность за своевременное предоставление статистики.</w:t>
      </w:r>
      <w:r>
        <w:rPr>
          <w:rFonts w:ascii="Calibri" w:cs="Calibri" w:eastAsia="Calibri" w:hAnsi="Calibri"/>
          <w:sz w:val="22"/>
          <w:szCs w:val="22"/>
        </w:rPr>
        <w:br/>
      </w: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  <w:r>
        <w:rPr>
          <w:rFonts w:ascii="Calibri" w:cs="Calibri" w:eastAsia="Calibri" w:hAnsi="Calibri"/>
          <w:b/>
          <w:sz w:val="22"/>
          <w:szCs w:val="22"/>
        </w:rPr>
        <w:t>Глава 14. Экипировка команды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14.1. Каждая команда должна иметь не менее двух (2) комплектов формы, соответствующих требованиям «Официальных Правил баскетбола». Один из них – комплект формы светлых тонов, другой – темных. Допускается наличие двухсторонней формы.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14.2. В случае если командами не была достигнута иная договоренность, хозяин (команда, стоящая первой в календаре соревнований</w:t>
      </w:r>
      <w:r>
        <w:rPr>
          <w:rFonts w:ascii="Calibri" w:cs="Calibri" w:eastAsia="Calibri" w:hAnsi="Calibri"/>
          <w:sz w:val="22"/>
          <w:szCs w:val="22"/>
        </w:rPr>
        <w:t>)</w:t>
      </w:r>
      <w:r>
        <w:rPr>
          <w:rFonts w:ascii="Calibri" w:cs="Calibri" w:eastAsia="Calibri" w:hAnsi="Calibri"/>
          <w:sz w:val="22"/>
          <w:szCs w:val="22"/>
        </w:rPr>
        <w:t xml:space="preserve"> играет в светлых (белых) майках, а визитер – в темных.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14.3. Игроки могут носить только игровую форму своей команды.</w:t>
      </w:r>
    </w:p>
    <w:p>
      <w:pPr>
        <w:pStyle w:val="style4097"/>
        <w:widowControl w:val="false"/>
        <w:rPr>
          <w:rFonts w:ascii="Calibri" w:cs="Calibri" w:eastAsia="Calibri" w:hAnsi="Calibri"/>
          <w:sz w:val="22"/>
          <w:szCs w:val="22"/>
          <w:highlight w:val="yellow"/>
        </w:rPr>
      </w:pPr>
      <w:r>
        <w:rPr>
          <w:rFonts w:ascii="Calibri" w:cs="Calibri" w:eastAsia="Calibri" w:hAnsi="Calibri"/>
          <w:sz w:val="22"/>
          <w:szCs w:val="22"/>
        </w:rPr>
        <w:t xml:space="preserve">14.4. Форма команд должна отвечать требованиям Регламента МЛБЛ. 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  <w:r>
        <w:rPr>
          <w:rFonts w:ascii="Calibri" w:cs="Calibri" w:eastAsia="Calibri" w:hAnsi="Calibri"/>
          <w:b/>
          <w:sz w:val="22"/>
          <w:szCs w:val="22"/>
        </w:rPr>
        <w:t>Глава 15. Маркетинговые права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>15.1. Подавая заявку на участие в чемпионате, команда автоматически соглашается с передачей всех маркетинговых прав в пользу Организатора, включая возможность размещать рекламу на игровой форме.</w: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br w:type="column"/>
      </w:r>
    </w:p>
    <w:p>
      <w:pPr>
        <w:pStyle w:val="style4097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z w:val="24"/>
          <w:szCs w:val="24"/>
        </w:rPr>
        <w:t>Приложение №2</w:t>
      </w:r>
      <w:r>
        <w:rPr>
          <w:rFonts w:ascii="Calibri" w:cs="Calibri" w:eastAsia="Calibri" w:hAnsi="Calibri"/>
          <w:sz w:val="24"/>
          <w:szCs w:val="24"/>
        </w:rPr>
        <w:t>. Реквизиты для безналичного перевода</w:t>
      </w:r>
    </w:p>
    <w:p>
      <w:pPr>
        <w:pStyle w:val="style4097"/>
        <w:rPr>
          <w:rFonts w:ascii="Calibri" w:cs="Calibri" w:eastAsia="Calibri" w:hAnsi="Calibri"/>
          <w:sz w:val="24"/>
          <w:szCs w:val="24"/>
        </w:rPr>
      </w:pPr>
    </w:p>
    <w:p>
      <w:pPr>
        <w:pStyle w:val="style179"/>
        <w:spacing w:lineRule="auto" w:line="276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Академия баскетбола </w:t>
      </w:r>
      <w:r>
        <w:rPr>
          <w:sz w:val="24"/>
          <w:szCs w:val="24"/>
        </w:rPr>
        <w:t>DAbasket</w:t>
      </w:r>
    </w:p>
    <w:p>
      <w:pPr>
        <w:pStyle w:val="style179"/>
        <w:spacing w:lineRule="auto" w:line="276"/>
        <w:ind w:left="0" w:hanging="2"/>
        <w:rPr>
          <w:sz w:val="24"/>
          <w:szCs w:val="24"/>
        </w:rPr>
      </w:pPr>
      <w:r>
        <w:rPr>
          <w:sz w:val="24"/>
          <w:szCs w:val="24"/>
        </w:rPr>
        <w:t>ИП Высоцкий Андрей Сергеевич​</w:t>
      </w:r>
    </w:p>
    <w:p>
      <w:pPr>
        <w:pStyle w:val="style179"/>
        <w:spacing w:lineRule="auto" w:line="276"/>
        <w:ind w:left="0" w:hanging="2"/>
        <w:rPr>
          <w:sz w:val="24"/>
          <w:szCs w:val="24"/>
        </w:rPr>
      </w:pPr>
      <w:r>
        <w:rPr>
          <w:sz w:val="24"/>
          <w:szCs w:val="24"/>
        </w:rPr>
        <w:t>ИНН​ 550614634237</w:t>
      </w:r>
    </w:p>
    <w:p>
      <w:pPr>
        <w:pStyle w:val="style179"/>
        <w:spacing w:lineRule="auto" w:line="276"/>
        <w:ind w:left="0" w:hanging="2"/>
        <w:rPr>
          <w:sz w:val="24"/>
          <w:szCs w:val="24"/>
        </w:rPr>
      </w:pPr>
      <w:r>
        <w:rPr>
          <w:sz w:val="24"/>
          <w:szCs w:val="24"/>
        </w:rPr>
        <w:t>ОГРН 31155 4333 200 414 от 28 ноября 2011</w:t>
      </w:r>
    </w:p>
    <w:p>
      <w:pPr>
        <w:pStyle w:val="style179"/>
        <w:spacing w:lineRule="auto" w:line="276"/>
        <w:ind w:left="0" w:hanging="2"/>
        <w:rPr>
          <w:sz w:val="24"/>
          <w:szCs w:val="24"/>
        </w:rPr>
      </w:pPr>
      <w:r>
        <w:rPr>
          <w:sz w:val="24"/>
          <w:szCs w:val="24"/>
        </w:rPr>
        <w:t>адрес: 644021, Омская обл., г. Омск, улица 6 линия, дом 168 «а», кв. 12</w:t>
      </w:r>
    </w:p>
    <w:p>
      <w:pPr>
        <w:pStyle w:val="style0"/>
        <w:ind w:left="0" w:hanging="2"/>
        <w:rPr>
          <w:rFonts w:ascii="Calibri" w:cs="Calibri" w:hAnsi="Calibri"/>
        </w:rPr>
      </w:pPr>
    </w:p>
    <w:p>
      <w:pPr>
        <w:pStyle w:val="style0"/>
        <w:ind w:left="0" w:hanging="2"/>
        <w:rPr>
          <w:rFonts w:ascii="Calibri" w:cs="Calibri" w:hAnsi="Calibri"/>
        </w:rPr>
      </w:pPr>
      <w:r>
        <w:rPr>
          <w:rFonts w:ascii="Calibri" w:cs="Calibri" w:hAnsi="Calibri"/>
        </w:rPr>
        <w:t>Счет: 4080</w:t>
      </w:r>
      <w:r>
        <w:rPr>
          <w:rFonts w:ascii="Calibri" w:cs="Calibri" w:hAnsi="Calibri"/>
        </w:rPr>
        <w:t xml:space="preserve"> </w:t>
      </w:r>
      <w:r>
        <w:rPr>
          <w:rFonts w:ascii="Calibri" w:cs="Calibri" w:hAnsi="Calibri"/>
        </w:rPr>
        <w:t>2810</w:t>
      </w:r>
      <w:r>
        <w:rPr>
          <w:rFonts w:ascii="Calibri" w:cs="Calibri" w:hAnsi="Calibri"/>
        </w:rPr>
        <w:t xml:space="preserve"> </w:t>
      </w:r>
      <w:r>
        <w:rPr>
          <w:rFonts w:ascii="Calibri" w:cs="Calibri" w:hAnsi="Calibri"/>
        </w:rPr>
        <w:t>9700</w:t>
      </w:r>
      <w:r>
        <w:rPr>
          <w:rFonts w:ascii="Calibri" w:cs="Calibri" w:hAnsi="Calibri"/>
        </w:rPr>
        <w:t xml:space="preserve"> </w:t>
      </w:r>
      <w:r>
        <w:rPr>
          <w:rFonts w:ascii="Calibri" w:cs="Calibri" w:hAnsi="Calibri"/>
        </w:rPr>
        <w:t>1023</w:t>
      </w:r>
      <w:r>
        <w:rPr>
          <w:rFonts w:ascii="Calibri" w:cs="Calibri" w:hAnsi="Calibri"/>
        </w:rPr>
        <w:t xml:space="preserve"> </w:t>
      </w:r>
      <w:r>
        <w:rPr>
          <w:rFonts w:ascii="Calibri" w:cs="Calibri" w:hAnsi="Calibri"/>
        </w:rPr>
        <w:t>1614</w:t>
      </w:r>
    </w:p>
    <w:p>
      <w:pPr>
        <w:pStyle w:val="style0"/>
        <w:ind w:left="0" w:hanging="2"/>
        <w:rPr>
          <w:rFonts w:ascii="Calibri" w:cs="Calibri" w:hAnsi="Calibri"/>
        </w:rPr>
      </w:pPr>
      <w:r>
        <w:rPr>
          <w:rFonts w:ascii="Calibri" w:cs="Calibri" w:hAnsi="Calibri"/>
        </w:rPr>
        <w:t>МОСКОВСКИЙ ФИЛИАЛ АО КБ "МОДУЛЬБАНК"</w:t>
      </w:r>
    </w:p>
    <w:p>
      <w:pPr>
        <w:pStyle w:val="style0"/>
        <w:ind w:left="0" w:hanging="2"/>
        <w:rPr>
          <w:rFonts w:ascii="Calibri" w:cs="Calibri" w:hAnsi="Calibri"/>
        </w:rPr>
      </w:pPr>
      <w:r>
        <w:rPr>
          <w:rFonts w:ascii="Calibri" w:cs="Calibri" w:hAnsi="Calibri"/>
        </w:rPr>
        <w:t>БИК 044525092</w:t>
      </w:r>
    </w:p>
    <w:p>
      <w:pPr>
        <w:pStyle w:val="style0"/>
        <w:ind w:left="0" w:hanging="2"/>
        <w:rPr>
          <w:rFonts w:ascii="Calibri" w:cs="Calibri" w:hAnsi="Calibri"/>
        </w:rPr>
      </w:pPr>
      <w:r>
        <w:rPr>
          <w:rFonts w:ascii="Calibri" w:cs="Calibri" w:hAnsi="Calibri"/>
        </w:rPr>
        <w:t>К/с 3010</w:t>
      </w:r>
      <w:r>
        <w:rPr>
          <w:rFonts w:ascii="Calibri" w:cs="Calibri" w:hAnsi="Calibri"/>
        </w:rPr>
        <w:t xml:space="preserve"> </w:t>
      </w:r>
      <w:r>
        <w:rPr>
          <w:rFonts w:ascii="Calibri" w:cs="Calibri" w:hAnsi="Calibri"/>
        </w:rPr>
        <w:t>1810</w:t>
      </w:r>
      <w:r>
        <w:rPr>
          <w:rFonts w:ascii="Calibri" w:cs="Calibri" w:hAnsi="Calibri"/>
        </w:rPr>
        <w:t xml:space="preserve"> </w:t>
      </w:r>
      <w:r>
        <w:rPr>
          <w:rFonts w:ascii="Calibri" w:cs="Calibri" w:hAnsi="Calibri"/>
        </w:rPr>
        <w:t>6452</w:t>
      </w:r>
      <w:r>
        <w:rPr>
          <w:rFonts w:ascii="Calibri" w:cs="Calibri" w:hAnsi="Calibri"/>
        </w:rPr>
        <w:t xml:space="preserve"> </w:t>
      </w:r>
      <w:r>
        <w:rPr>
          <w:rFonts w:ascii="Calibri" w:cs="Calibri" w:hAnsi="Calibri"/>
        </w:rPr>
        <w:t>5000</w:t>
      </w:r>
      <w:r>
        <w:rPr>
          <w:rFonts w:ascii="Calibri" w:cs="Calibri" w:hAnsi="Calibri"/>
        </w:rPr>
        <w:t xml:space="preserve"> </w:t>
      </w:r>
      <w:r>
        <w:rPr>
          <w:rFonts w:ascii="Calibri" w:cs="Calibri" w:hAnsi="Calibri"/>
        </w:rPr>
        <w:t>0092</w:t>
      </w: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</w:p>
    <w:p>
      <w:pPr>
        <w:pStyle w:val="style4097"/>
        <w:rPr>
          <w:rFonts w:ascii="Arial" w:cs="Arial" w:hAnsi="Arial"/>
          <w:shd w:val="clear" w:color="auto" w:fill="edf0f5"/>
        </w:rPr>
      </w:pP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b/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b/>
          <w:sz w:val="28"/>
          <w:szCs w:val="28"/>
        </w:rPr>
      </w:pPr>
    </w:p>
    <w:p>
      <w:pPr>
        <w:pStyle w:val="style4097"/>
        <w:rPr>
          <w:rFonts w:ascii="Calibri" w:cs="Calibri" w:eastAsia="Calibri" w:hAnsi="Calibri"/>
          <w:b/>
          <w:sz w:val="28"/>
          <w:szCs w:val="28"/>
        </w:rPr>
      </w:pPr>
    </w:p>
    <w:p>
      <w:pPr>
        <w:pStyle w:val="style4097"/>
        <w:rPr>
          <w:rFonts w:ascii="Calibri" w:cs="Calibri" w:eastAsia="Calibri" w:hAnsi="Calibri"/>
          <w:b/>
          <w:sz w:val="28"/>
          <w:szCs w:val="28"/>
        </w:rPr>
      </w:pPr>
    </w:p>
    <w:p>
      <w:pPr>
        <w:pStyle w:val="style4097"/>
        <w:rPr>
          <w:rFonts w:ascii="Calibri" w:cs="Calibri" w:eastAsia="Calibri" w:hAnsi="Calibri"/>
          <w:b/>
          <w:sz w:val="56"/>
          <w:szCs w:val="56"/>
        </w:rPr>
      </w:pPr>
      <w:r>
        <w:rPr>
          <w:rFonts w:ascii="Calibri" w:cs="Calibri" w:eastAsia="Calibri" w:hAnsi="Calibri"/>
          <w:b/>
          <w:sz w:val="28"/>
          <w:szCs w:val="28"/>
        </w:rPr>
        <w:br/>
      </w:r>
      <w:r>
        <w:rPr>
          <w:rFonts w:ascii="Calibri" w:cs="Calibri" w:eastAsia="Calibri" w:hAnsi="Calibri"/>
          <w:b/>
          <w:sz w:val="56"/>
          <w:szCs w:val="56"/>
        </w:rPr>
        <w:tab/>
      </w:r>
      <w:r>
        <w:rPr>
          <w:rFonts w:ascii="Calibri" w:cs="Calibri" w:eastAsia="Calibri" w:hAnsi="Calibri"/>
          <w:b/>
          <w:sz w:val="56"/>
          <w:szCs w:val="56"/>
        </w:rPr>
        <w:t>НАЗВАНИЕ КОМАНДЫ</w:t>
      </w:r>
      <w:r>
        <w:rPr>
          <w:rFonts w:ascii="Calibri" w:cs="Calibri" w:eastAsia="Calibri" w:hAnsi="Calibri"/>
          <w:sz w:val="56"/>
          <w:szCs w:val="56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false" relativeHeight="6" behindDoc="false" locked="false" layoutInCell="false" allowOverlap="true">
                <wp:simplePos x="0" y="0"/>
                <wp:positionH relativeFrom="margin">
                  <wp:posOffset>67310</wp:posOffset>
                </wp:positionH>
                <wp:positionV relativeFrom="paragraph">
                  <wp:posOffset>133985</wp:posOffset>
                </wp:positionV>
                <wp:extent cx="806450" cy="590550"/>
                <wp:effectExtent l="0" t="0" r="0" b="0"/>
                <wp:wrapSquare wrapText="bothSides"/>
                <wp:docPr id="1030" name="Прямоугольник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6450" cy="590550"/>
                        </a:xfrm>
                        <a:prstGeom prst="rect"/>
                        <a:gradFill flip="none" rotWithShape="true">
                          <a:gsLst>
                            <a:gs pos="0">
                              <a:srgbClr val="3e7fcd"/>
                            </a:gs>
                            <a:gs pos="100000">
                              <a:srgbClr val="99bfff"/>
                            </a:gs>
                          </a:gsLst>
                          <a:lin ang="16200000" scaled="false"/>
                        </a:gradFill>
                        <a:ln cmpd="sng" cap="flat" w="9525">
                          <a:solidFill>
                            <a:srgbClr val="4a7db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5002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0" stroked="t" style="position:absolute;margin-left:5.3pt;margin-top:10.55pt;width:63.5pt;height:46.5pt;z-index:6;mso-position-horizontal-relative:margin;mso-position-vertical-relative:text;mso-width-relative:page;mso-height-relative:page;visibility:visible;" o:allowincell="false">
                <v:stroke color="#4a7dba"/>
                <w10:wrap type="square"/>
                <v:fill color2="#99bfff" rotate="true" color="#3e7fcd" method="any" focus="100%" angle="180" type="gradient">
                  <o:fill v:ext="view" type="gradientUnscaled"/>
                </v:fill>
                <v:shadow on="t" color="black" offset="-4.371139E-8pt,1.0pt" opacity="22938f" origin=",0.5" type="perspective"/>
              </v:rect>
            </w:pict>
          </mc:Fallback>
        </mc:AlternateContent>
      </w: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</w:p>
    <w:p>
      <w:pPr>
        <w:pStyle w:val="style4097"/>
        <w:rPr>
          <w:rFonts w:ascii="Calibri" w:cs="Calibri" w:eastAsia="Calibri" w:hAnsi="Calibri"/>
          <w:sz w:val="22"/>
          <w:szCs w:val="22"/>
        </w:rPr>
      </w:pPr>
      <w:r>
        <w:rPr>
          <w:rFonts w:ascii="Calibri" w:cs="Calibri" w:eastAsia="Calibri" w:hAnsi="Calibri"/>
          <w:sz w:val="22"/>
          <w:szCs w:val="22"/>
        </w:rPr>
        <w:tab/>
      </w:r>
      <w:r>
        <w:rPr>
          <w:rFonts w:ascii="Calibri" w:cs="Calibri" w:eastAsia="Calibri" w:hAnsi="Calibri"/>
          <w:sz w:val="22"/>
          <w:szCs w:val="22"/>
        </w:rPr>
        <w:tab/>
      </w:r>
      <w:r>
        <w:rPr>
          <w:rFonts w:ascii="Calibri" w:cs="Calibri" w:eastAsia="Calibri" w:hAnsi="Calibri"/>
          <w:sz w:val="22"/>
          <w:szCs w:val="22"/>
        </w:rPr>
        <w:tab/>
      </w:r>
      <w:r>
        <w:rPr>
          <w:rFonts w:ascii="Calibri" w:cs="Calibri" w:eastAsia="Calibri" w:hAnsi="Calibri"/>
          <w:sz w:val="22"/>
          <w:szCs w:val="22"/>
        </w:rPr>
        <w:tab/>
      </w:r>
      <w:r>
        <w:rPr>
          <w:rFonts w:ascii="Calibri" w:cs="Calibri" w:eastAsia="Calibri" w:hAnsi="Calibri"/>
          <w:sz w:val="22"/>
          <w:szCs w:val="22"/>
        </w:rPr>
        <w:tab/>
      </w:r>
    </w:p>
    <w:p>
      <w:pPr>
        <w:pStyle w:val="style4097"/>
        <w:rPr>
          <w:rFonts w:ascii="Calibri" w:cs="Calibri" w:eastAsia="Calibri" w:hAnsi="Calibri"/>
          <w:u w:val="single"/>
        </w:rPr>
      </w:pPr>
      <w:r>
        <w:rPr>
          <w:rFonts w:ascii="Calibri" w:cs="Calibri" w:eastAsia="Calibri" w:hAnsi="Calibri"/>
        </w:rPr>
        <w:t xml:space="preserve">Руководитель (ФИО): </w:t>
      </w:r>
      <w:r>
        <w:rPr>
          <w:rFonts w:ascii="Calibri" w:cs="Calibri" w:eastAsia="Calibri" w:hAnsi="Calibri"/>
          <w:u w:val="single"/>
        </w:rPr>
        <w:tab/>
      </w:r>
      <w:r>
        <w:rPr>
          <w:rFonts w:ascii="Calibri" w:cs="Calibri" w:eastAsia="Calibri" w:hAnsi="Calibri"/>
          <w:u w:val="single"/>
        </w:rPr>
        <w:t>Иванов Иван Иванович</w:t>
      </w:r>
      <w:r>
        <w:rPr>
          <w:rFonts w:ascii="Calibri" w:cs="Calibri" w:eastAsia="Calibri" w:hAnsi="Calibri"/>
          <w:u w:val="single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 xml:space="preserve">Телефон: </w:t>
      </w:r>
      <w:r>
        <w:rPr>
          <w:rFonts w:ascii="Calibri" w:cs="Calibri" w:eastAsia="Calibri" w:hAnsi="Calibri"/>
          <w:u w:val="single"/>
        </w:rPr>
        <w:t>+79343456743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E-</w:t>
      </w:r>
      <w:r>
        <w:rPr>
          <w:rFonts w:ascii="Calibri" w:cs="Calibri" w:eastAsia="Calibri" w:hAnsi="Calibri"/>
        </w:rPr>
        <w:t>mail</w:t>
      </w:r>
      <w:r>
        <w:rPr>
          <w:rFonts w:ascii="Calibri" w:cs="Calibri" w:eastAsia="Calibri" w:hAnsi="Calibri"/>
        </w:rPr>
        <w:t xml:space="preserve">: </w:t>
      </w:r>
      <w:r>
        <w:rPr>
          <w:rFonts w:ascii="Calibri" w:cs="Calibri" w:eastAsia="Calibri" w:hAnsi="Calibri"/>
          <w:color w:val="000000"/>
        </w:rPr>
        <w:t>email@email.com</w:t>
      </w:r>
    </w:p>
    <w:p>
      <w:pPr>
        <w:pStyle w:val="style4097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br/>
      </w:r>
    </w:p>
    <w:tbl>
      <w:tblPr>
        <w:tblStyle w:val="style4113"/>
        <w:tblW w:w="146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7"/>
        <w:gridCol w:w="3695"/>
        <w:gridCol w:w="2409"/>
        <w:gridCol w:w="1418"/>
        <w:gridCol w:w="1276"/>
        <w:gridCol w:w="567"/>
        <w:gridCol w:w="567"/>
        <w:gridCol w:w="850"/>
        <w:gridCol w:w="851"/>
        <w:gridCol w:w="1701"/>
      </w:tblGrid>
      <w:tr>
        <w:trPr/>
        <w:tc>
          <w:tcPr>
            <w:tcW w:w="12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  <w:r>
              <w:rPr>
                <w:rFonts w:ascii="Calibri" w:cs="Calibri" w:eastAsia="Calibri" w:hAnsi="Calibri"/>
                <w:sz w:val="18"/>
                <w:szCs w:val="18"/>
              </w:rPr>
              <w:t>Игрок</w:t>
            </w:r>
          </w:p>
        </w:tc>
        <w:tc>
          <w:tcPr>
            <w:tcW w:w="3695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  <w:r>
              <w:rPr>
                <w:rFonts w:ascii="Calibri" w:cs="Calibri" w:eastAsia="Calibri" w:hAnsi="Calibri"/>
                <w:sz w:val="18"/>
                <w:szCs w:val="18"/>
              </w:rPr>
              <w:t>ФИО</w:t>
            </w:r>
          </w:p>
        </w:tc>
        <w:tc>
          <w:tcPr>
            <w:tcW w:w="2409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  <w:r>
              <w:rPr>
                <w:rFonts w:ascii="Calibri" w:cs="Calibri" w:eastAsia="Calibri" w:hAnsi="Calibri"/>
                <w:sz w:val="18"/>
                <w:szCs w:val="18"/>
              </w:rPr>
              <w:t>e-</w:t>
            </w:r>
            <w:r>
              <w:rPr>
                <w:rFonts w:ascii="Calibri" w:cs="Calibri" w:eastAsia="Calibri" w:hAnsi="Calibri"/>
                <w:sz w:val="18"/>
                <w:szCs w:val="18"/>
              </w:rPr>
              <w:t>mail</w:t>
            </w:r>
            <w:r>
              <w:rPr>
                <w:rFonts w:ascii="Calibri" w:cs="Calibri" w:eastAsia="Calibri" w:hAnsi="Calibri"/>
                <w:sz w:val="18"/>
                <w:szCs w:val="18"/>
              </w:rPr>
              <w:t xml:space="preserve"> *</w:t>
            </w:r>
          </w:p>
        </w:tc>
        <w:tc>
          <w:tcPr>
            <w:tcW w:w="1418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  <w:r>
              <w:rPr>
                <w:rFonts w:ascii="Calibri" w:cs="Calibri" w:eastAsia="Calibri" w:hAnsi="Calibri"/>
                <w:sz w:val="18"/>
                <w:szCs w:val="18"/>
              </w:rPr>
              <w:t>Телефон *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  <w:r>
              <w:rPr>
                <w:rFonts w:ascii="Calibri" w:cs="Calibri" w:eastAsia="Calibri" w:hAnsi="Calibri"/>
                <w:sz w:val="18"/>
                <w:szCs w:val="18"/>
              </w:rPr>
              <w:t>Дата</w:t>
            </w:r>
          </w:p>
        </w:tc>
        <w:tc>
          <w:tcPr>
            <w:tcW w:w="5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  <w:r>
              <w:rPr>
                <w:rFonts w:ascii="Calibri" w:cs="Calibri" w:eastAsia="Calibri" w:hAnsi="Calibri"/>
                <w:sz w:val="18"/>
                <w:szCs w:val="18"/>
              </w:rPr>
              <w:t>Рост</w:t>
            </w:r>
          </w:p>
        </w:tc>
        <w:tc>
          <w:tcPr>
            <w:tcW w:w="5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  <w:r>
              <w:rPr>
                <w:rFonts w:ascii="Calibri" w:cs="Calibri" w:eastAsia="Calibri" w:hAnsi="Calibri"/>
                <w:sz w:val="18"/>
                <w:szCs w:val="18"/>
              </w:rPr>
              <w:t>Вес</w:t>
            </w:r>
          </w:p>
        </w:tc>
        <w:tc>
          <w:tcPr>
            <w:tcW w:w="850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  <w:r>
              <w:rPr>
                <w:rFonts w:ascii="Calibri" w:cs="Calibri" w:eastAsia="Calibri" w:hAnsi="Calibri"/>
                <w:sz w:val="18"/>
                <w:szCs w:val="18"/>
              </w:rPr>
              <w:t>Амплуа</w:t>
            </w:r>
          </w:p>
        </w:tc>
        <w:tc>
          <w:tcPr>
            <w:tcW w:w="851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  <w:r>
              <w:rPr>
                <w:rFonts w:ascii="Calibri" w:cs="Calibri" w:eastAsia="Calibri" w:hAnsi="Calibri"/>
                <w:sz w:val="18"/>
                <w:szCs w:val="18"/>
              </w:rPr>
              <w:t>Разряд</w:t>
            </w: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  <w:r>
              <w:rPr>
                <w:rFonts w:ascii="Calibri" w:cs="Calibri" w:eastAsia="Calibri" w:hAnsi="Calibri"/>
                <w:sz w:val="18"/>
                <w:szCs w:val="18"/>
              </w:rPr>
              <w:t>Подпись врача</w:t>
            </w:r>
          </w:p>
        </w:tc>
      </w:tr>
      <w:tr>
        <w:tblPrEx/>
        <w:trPr/>
        <w:tc>
          <w:tcPr>
            <w:tcW w:w="12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  <w:r>
              <w:rPr>
                <w:rFonts w:ascii="Calibri" w:cs="Calibri" w:eastAsia="Calibri" w:hAnsi="Calibri"/>
                <w:sz w:val="18"/>
                <w:szCs w:val="18"/>
              </w:rPr>
              <w:t>1</w:t>
            </w:r>
          </w:p>
        </w:tc>
        <w:tc>
          <w:tcPr>
            <w:tcW w:w="3695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  <w:r>
              <w:rPr>
                <w:rFonts w:ascii="Calibri" w:cs="Calibri" w:eastAsia="Calibri" w:hAnsi="Calibri"/>
                <w:sz w:val="18"/>
                <w:szCs w:val="18"/>
              </w:rPr>
              <w:t>Иванов Иван Иванович</w:t>
            </w:r>
          </w:p>
        </w:tc>
        <w:tc>
          <w:tcPr>
            <w:tcW w:w="2409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  <w:r>
              <w:rPr>
                <w:rFonts w:ascii="Calibri" w:cs="Calibri" w:eastAsia="Calibri" w:hAnsi="Calibri"/>
                <w:sz w:val="18"/>
                <w:szCs w:val="18"/>
              </w:rPr>
              <w:t>email@email.com</w:t>
            </w:r>
          </w:p>
        </w:tc>
        <w:tc>
          <w:tcPr>
            <w:tcW w:w="1418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  <w:r>
              <w:rPr>
                <w:rFonts w:ascii="Calibri" w:cs="Calibri" w:eastAsia="Calibri" w:hAnsi="Calibri"/>
                <w:sz w:val="18"/>
                <w:szCs w:val="18"/>
              </w:rPr>
              <w:t>+79032546530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  <w:r>
              <w:rPr>
                <w:rFonts w:ascii="Calibri" w:cs="Calibri" w:eastAsia="Calibri" w:hAnsi="Calibri"/>
                <w:sz w:val="18"/>
                <w:szCs w:val="18"/>
              </w:rPr>
              <w:t>19.03.1982</w:t>
            </w:r>
          </w:p>
        </w:tc>
        <w:tc>
          <w:tcPr>
            <w:tcW w:w="5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  <w:r>
              <w:rPr>
                <w:rFonts w:ascii="Calibri" w:cs="Calibri" w:eastAsia="Calibri" w:hAnsi="Calibri"/>
                <w:sz w:val="18"/>
                <w:szCs w:val="18"/>
              </w:rPr>
              <w:t>190</w:t>
            </w:r>
          </w:p>
        </w:tc>
        <w:tc>
          <w:tcPr>
            <w:tcW w:w="5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  <w:r>
              <w:rPr>
                <w:rFonts w:ascii="Calibri" w:cs="Calibri" w:eastAsia="Calibri" w:hAnsi="Calibri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851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  <w:r>
              <w:rPr>
                <w:rFonts w:ascii="Calibri" w:cs="Calibri" w:eastAsia="Calibri" w:hAnsi="Calibri"/>
                <w:sz w:val="18"/>
                <w:szCs w:val="18"/>
              </w:rPr>
              <w:t>мс</w:t>
            </w: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</w:tr>
      <w:tr>
        <w:tblPrEx/>
        <w:trPr/>
        <w:tc>
          <w:tcPr>
            <w:tcW w:w="12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  <w:r>
              <w:rPr>
                <w:rFonts w:ascii="Calibri" w:cs="Calibri" w:eastAsia="Calibri" w:hAnsi="Calibri"/>
                <w:sz w:val="18"/>
                <w:szCs w:val="18"/>
              </w:rPr>
              <w:t>2</w:t>
            </w:r>
          </w:p>
        </w:tc>
        <w:tc>
          <w:tcPr>
            <w:tcW w:w="3695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2409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1418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5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5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851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</w:tr>
      <w:tr>
        <w:tblPrEx/>
        <w:trPr/>
        <w:tc>
          <w:tcPr>
            <w:tcW w:w="12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  <w:r>
              <w:rPr>
                <w:rFonts w:ascii="Calibri" w:cs="Calibri" w:eastAsia="Calibri" w:hAnsi="Calibri"/>
                <w:sz w:val="18"/>
                <w:szCs w:val="18"/>
              </w:rPr>
              <w:t>3</w:t>
            </w:r>
          </w:p>
        </w:tc>
        <w:tc>
          <w:tcPr>
            <w:tcW w:w="3695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2409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1418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5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5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851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</w:tr>
      <w:tr>
        <w:tblPrEx/>
        <w:trPr/>
        <w:tc>
          <w:tcPr>
            <w:tcW w:w="12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  <w:r>
              <w:rPr>
                <w:rFonts w:ascii="Calibri" w:cs="Calibri" w:eastAsia="Calibri" w:hAnsi="Calibri"/>
                <w:sz w:val="18"/>
                <w:szCs w:val="18"/>
              </w:rPr>
              <w:t>4</w:t>
            </w:r>
          </w:p>
        </w:tc>
        <w:tc>
          <w:tcPr>
            <w:tcW w:w="3695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2409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1418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5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5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851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</w:tr>
      <w:tr>
        <w:tblPrEx/>
        <w:trPr/>
        <w:tc>
          <w:tcPr>
            <w:tcW w:w="12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  <w:r>
              <w:rPr>
                <w:rFonts w:ascii="Calibri" w:cs="Calibri" w:eastAsia="Calibri" w:hAnsi="Calibri"/>
                <w:sz w:val="18"/>
                <w:szCs w:val="18"/>
              </w:rPr>
              <w:t>5</w:t>
            </w:r>
          </w:p>
        </w:tc>
        <w:tc>
          <w:tcPr>
            <w:tcW w:w="3695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2409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1418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5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5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851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</w:tr>
      <w:tr>
        <w:tblPrEx/>
        <w:trPr/>
        <w:tc>
          <w:tcPr>
            <w:tcW w:w="12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  <w:r>
              <w:rPr>
                <w:rFonts w:ascii="Calibri" w:cs="Calibri" w:eastAsia="Calibri" w:hAnsi="Calibri"/>
                <w:sz w:val="18"/>
                <w:szCs w:val="18"/>
              </w:rPr>
              <w:t>6</w:t>
            </w:r>
          </w:p>
        </w:tc>
        <w:tc>
          <w:tcPr>
            <w:tcW w:w="3695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2409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1418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5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5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851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</w:tr>
      <w:tr>
        <w:tblPrEx/>
        <w:trPr/>
        <w:tc>
          <w:tcPr>
            <w:tcW w:w="12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  <w:r>
              <w:rPr>
                <w:rFonts w:ascii="Calibri" w:cs="Calibri" w:eastAsia="Calibri" w:hAnsi="Calibri"/>
                <w:sz w:val="18"/>
                <w:szCs w:val="18"/>
              </w:rPr>
              <w:t>8</w:t>
            </w:r>
          </w:p>
        </w:tc>
        <w:tc>
          <w:tcPr>
            <w:tcW w:w="3695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2409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1418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5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5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851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</w:tr>
      <w:tr>
        <w:tblPrEx/>
        <w:trPr/>
        <w:tc>
          <w:tcPr>
            <w:tcW w:w="12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  <w:r>
              <w:rPr>
                <w:rFonts w:ascii="Calibri" w:cs="Calibri" w:eastAsia="Calibri" w:hAnsi="Calibri"/>
                <w:sz w:val="18"/>
                <w:szCs w:val="18"/>
              </w:rPr>
              <w:t>9</w:t>
            </w:r>
          </w:p>
        </w:tc>
        <w:tc>
          <w:tcPr>
            <w:tcW w:w="3695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2409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1418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5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5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851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</w:tr>
      <w:tr>
        <w:tblPrEx/>
        <w:trPr/>
        <w:tc>
          <w:tcPr>
            <w:tcW w:w="12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  <w:r>
              <w:rPr>
                <w:rFonts w:ascii="Calibri" w:cs="Calibri" w:eastAsia="Calibri" w:hAnsi="Calibri"/>
                <w:sz w:val="18"/>
                <w:szCs w:val="18"/>
              </w:rPr>
              <w:t>10</w:t>
            </w:r>
          </w:p>
        </w:tc>
        <w:tc>
          <w:tcPr>
            <w:tcW w:w="3695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2409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1418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5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5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851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</w:tr>
      <w:tr>
        <w:tblPrEx/>
        <w:trPr/>
        <w:tc>
          <w:tcPr>
            <w:tcW w:w="12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  <w:r>
              <w:rPr>
                <w:rFonts w:ascii="Calibri" w:cs="Calibri" w:eastAsia="Calibri" w:hAnsi="Calibri"/>
                <w:sz w:val="18"/>
                <w:szCs w:val="18"/>
              </w:rPr>
              <w:t>11</w:t>
            </w:r>
          </w:p>
        </w:tc>
        <w:tc>
          <w:tcPr>
            <w:tcW w:w="3695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2409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1418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5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5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851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</w:tr>
      <w:tr>
        <w:tblPrEx/>
        <w:trPr/>
        <w:tc>
          <w:tcPr>
            <w:tcW w:w="12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  <w:r>
              <w:rPr>
                <w:rFonts w:ascii="Calibri" w:cs="Calibri" w:eastAsia="Calibri" w:hAnsi="Calibri"/>
                <w:sz w:val="18"/>
                <w:szCs w:val="18"/>
              </w:rPr>
              <w:t>12</w:t>
            </w:r>
          </w:p>
        </w:tc>
        <w:tc>
          <w:tcPr>
            <w:tcW w:w="3695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2409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1418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5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5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851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</w:tr>
      <w:tr>
        <w:tblPrEx/>
        <w:trPr/>
        <w:tc>
          <w:tcPr>
            <w:tcW w:w="12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  <w:r>
              <w:rPr>
                <w:rFonts w:ascii="Calibri" w:cs="Calibri" w:eastAsia="Calibri" w:hAnsi="Calibri"/>
                <w:sz w:val="18"/>
                <w:szCs w:val="18"/>
              </w:rPr>
              <w:t>13</w:t>
            </w:r>
          </w:p>
        </w:tc>
        <w:tc>
          <w:tcPr>
            <w:tcW w:w="3695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2409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1418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5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5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851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</w:tr>
      <w:tr>
        <w:tblPrEx/>
        <w:trPr/>
        <w:tc>
          <w:tcPr>
            <w:tcW w:w="12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  <w:r>
              <w:rPr>
                <w:rFonts w:ascii="Calibri" w:cs="Calibri" w:eastAsia="Calibri" w:hAnsi="Calibri"/>
                <w:sz w:val="18"/>
                <w:szCs w:val="18"/>
              </w:rPr>
              <w:t>14</w:t>
            </w:r>
          </w:p>
        </w:tc>
        <w:tc>
          <w:tcPr>
            <w:tcW w:w="3695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2409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1418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5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5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851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</w:tr>
      <w:tr>
        <w:tblPrEx/>
        <w:trPr/>
        <w:tc>
          <w:tcPr>
            <w:tcW w:w="12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  <w:r>
              <w:rPr>
                <w:rFonts w:ascii="Calibri" w:cs="Calibri" w:eastAsia="Calibri" w:hAnsi="Calibri"/>
                <w:sz w:val="18"/>
                <w:szCs w:val="18"/>
              </w:rPr>
              <w:t>15</w:t>
            </w:r>
          </w:p>
        </w:tc>
        <w:tc>
          <w:tcPr>
            <w:tcW w:w="3695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2409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1418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5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5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851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</w:tr>
      <w:tr>
        <w:tblPrEx/>
        <w:trPr/>
        <w:tc>
          <w:tcPr>
            <w:tcW w:w="12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  <w:r>
              <w:rPr>
                <w:rFonts w:ascii="Calibri" w:cs="Calibri" w:eastAsia="Calibri" w:hAnsi="Calibri"/>
                <w:sz w:val="18"/>
                <w:szCs w:val="18"/>
              </w:rPr>
              <w:t>16</w:t>
            </w:r>
          </w:p>
        </w:tc>
        <w:tc>
          <w:tcPr>
            <w:tcW w:w="3695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2409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1418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5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5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851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</w:tr>
      <w:tr>
        <w:tblPrEx/>
        <w:trPr/>
        <w:tc>
          <w:tcPr>
            <w:tcW w:w="12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  <w:r>
              <w:rPr>
                <w:rFonts w:ascii="Calibri" w:cs="Calibri" w:eastAsia="Calibri" w:hAnsi="Calibri"/>
                <w:sz w:val="18"/>
                <w:szCs w:val="18"/>
              </w:rPr>
              <w:t>17</w:t>
            </w:r>
          </w:p>
        </w:tc>
        <w:tc>
          <w:tcPr>
            <w:tcW w:w="3695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2409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1418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5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5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851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</w:tr>
      <w:tr>
        <w:tblPrEx/>
        <w:trPr/>
        <w:tc>
          <w:tcPr>
            <w:tcW w:w="12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  <w:r>
              <w:rPr>
                <w:rFonts w:ascii="Calibri" w:cs="Calibri" w:eastAsia="Calibri" w:hAnsi="Calibri"/>
                <w:sz w:val="18"/>
                <w:szCs w:val="18"/>
              </w:rPr>
              <w:t>Тренер</w:t>
            </w:r>
          </w:p>
        </w:tc>
        <w:tc>
          <w:tcPr>
            <w:tcW w:w="3695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2409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1418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5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5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851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</w:tr>
      <w:tr>
        <w:tblPrEx/>
        <w:trPr/>
        <w:tc>
          <w:tcPr>
            <w:tcW w:w="12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  <w:r>
              <w:rPr>
                <w:rFonts w:ascii="Calibri" w:cs="Calibri" w:eastAsia="Calibri" w:hAnsi="Calibri"/>
                <w:sz w:val="18"/>
                <w:szCs w:val="18"/>
              </w:rPr>
              <w:t>Помощник тренера</w:t>
            </w:r>
          </w:p>
        </w:tc>
        <w:tc>
          <w:tcPr>
            <w:tcW w:w="3695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2409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1418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5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567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851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eastAsia="Calibri" w:hAnsi="Calibri"/>
                <w:sz w:val="18"/>
                <w:szCs w:val="18"/>
              </w:rPr>
            </w:pPr>
          </w:p>
        </w:tc>
      </w:tr>
    </w:tbl>
    <w:p>
      <w:pPr>
        <w:pStyle w:val="style4097"/>
        <w:rPr>
          <w:rFonts w:ascii="Calibri" w:cs="Calibri" w:eastAsia="Calibri" w:hAnsi="Calibri"/>
          <w:sz w:val="16"/>
          <w:szCs w:val="16"/>
        </w:rPr>
      </w:pPr>
      <w:r>
        <w:rPr>
          <w:rFonts w:ascii="Calibri" w:cs="Calibri" w:eastAsia="Calibri" w:hAnsi="Calibri"/>
          <w:sz w:val="16"/>
          <w:szCs w:val="16"/>
        </w:rPr>
        <w:t>* Заявка не принимается в случае отсутствия актуальной информации по всем графам. Передавая контактные данные, игрок и команда соглашаются получать информацию, связанную с проведением Чемпионата МЛБЛ. Организатор обязуется не передавать личную информацию третьим лицам и использовать ее исключительно для контакта с игроками.</w:t>
      </w:r>
    </w:p>
    <w:p>
      <w:pPr>
        <w:pStyle w:val="style4097"/>
        <w:rPr>
          <w:rFonts w:ascii="Calibri" w:cs="Calibri" w:eastAsia="Calibri" w:hAnsi="Calibri"/>
          <w:sz w:val="16"/>
          <w:szCs w:val="16"/>
        </w:rPr>
      </w:pPr>
    </w:p>
    <w:p>
      <w:pPr>
        <w:pStyle w:val="style4097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Отметка врача. ___ игроков обследовано и допущено до соревнований 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Дата ____________ Врач __________________________________ / ________________/</w:t>
      </w:r>
    </w:p>
    <w:p>
      <w:pPr>
        <w:pStyle w:val="style4097"/>
        <w:rPr>
          <w:rFonts w:ascii="Calibri" w:cs="Calibri" w:eastAsia="Calibri" w:hAnsi="Calibri"/>
          <w:u w:val="single"/>
        </w:rPr>
      </w:pPr>
    </w:p>
    <w:p>
      <w:pPr>
        <w:pStyle w:val="style4097"/>
        <w:rPr>
          <w:rFonts w:ascii="Calibri" w:cs="Calibri" w:eastAsia="Calibri" w:hAnsi="Calibri"/>
        </w:rPr>
      </w:pPr>
    </w:p>
    <w:p>
      <w:pPr>
        <w:pStyle w:val="style4097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За достоверность указанных сведений отвечаю.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Дата ____________ Руководитель __________________________ / ________________/</w:t>
      </w:r>
    </w:p>
    <w:p>
      <w:pPr>
        <w:pStyle w:val="style4097"/>
        <w:rPr>
          <w:b/>
          <w:sz w:val="24"/>
          <w:szCs w:val="24"/>
          <w:lang w:val="en-US"/>
        </w:rPr>
      </w:pPr>
    </w:p>
    <w:p>
      <w:pPr>
        <w:pStyle w:val="style4097"/>
        <w:rPr>
          <w:b/>
          <w:sz w:val="24"/>
          <w:szCs w:val="24"/>
          <w:lang w:val="en-US"/>
        </w:rPr>
      </w:pPr>
    </w:p>
    <w:p>
      <w:pPr>
        <w:pStyle w:val="style4097"/>
        <w:rPr>
          <w:b/>
          <w:sz w:val="24"/>
          <w:szCs w:val="24"/>
        </w:rPr>
      </w:pPr>
    </w:p>
    <w:sectPr>
      <w:headerReference w:type="default" r:id="rId6"/>
      <w:pgSz w:w="16838" w:h="11906" w:orient="portrait"/>
      <w:pgMar w:top="1276" w:right="1671" w:bottom="284" w:left="1134" w:header="708" w:footer="708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000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000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000080304"/>
    <w:charset w:val="80"/>
    <w:family w:val="modern"/>
    <w:pitch w:val="fixed"/>
    <w:sig w:usb0="E00002FF" w:usb1="6AC7FDFB" w:usb2="08000012" w:usb3="00000000" w:csb0="0002009F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4097"/>
      <w:tabs>
        <w:tab w:val="center" w:leader="none" w:pos="4677"/>
        <w:tab w:val="right" w:leader="none" w:pos="9355"/>
      </w:tabs>
      <w:rPr>
        <w:sz w:val="24"/>
        <w:szCs w:val="24"/>
      </w:rPr>
    </w:pPr>
    <w:r>
      <w:rPr>
        <w:noProof/>
      </w:rPr>
      <w:drawing>
        <wp:anchor distT="0" distB="0" distL="0" distR="0" simplePos="false" relativeHeight="2" behindDoc="false" locked="false" layoutInCell="false" allowOverlap="true">
          <wp:simplePos x="0" y="0"/>
          <wp:positionH relativeFrom="margin">
            <wp:posOffset>-259715</wp:posOffset>
          </wp:positionH>
          <wp:positionV relativeFrom="paragraph">
            <wp:posOffset>-179705</wp:posOffset>
          </wp:positionV>
          <wp:extent cx="1282700" cy="647700"/>
          <wp:effectExtent l="0" t="0" r="0" b="0"/>
          <wp:wrapNone/>
          <wp:docPr id="4097" name="image4.png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282700" cy="647700"/>
                  </a:xfrm>
                  <a:prstGeom prst="rect"/>
                  <a:ln cmpd="sng" cap="flat" w="9525">
                    <a:solidFill>
                      <a:srgbClr val="000000"/>
                    </a:solidFill>
                    <a:prstDash val="solid"/>
                    <a:round/>
                    <a:headEnd len="med" w="med" type="none"/>
                    <a:tailEnd len="med" w="med" type="none"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1"/>
    <w:lvl w:ilvl="0">
      <w:start w:val="1"/>
      <w:numFmt w:val="bullet"/>
      <w:pStyle w:val="style48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">
    <w:nsid w:val="00000001"/>
    <w:multiLevelType w:val="multilevel"/>
    <w:tmpl w:val="00000002"/>
    <w:lvl w:ilvl="0">
      <w:start w:val="1"/>
      <w:numFmt w:val="bullet"/>
      <w:pStyle w:val="style54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nsid w:val="00000002"/>
    <w:multiLevelType w:val="multilevel"/>
    <w:tmpl w:val="00000003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nsid w:val="00000003"/>
    <w:multiLevelType w:val="multilevel"/>
    <w:tmpl w:val="000000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nsid w:val="00000004"/>
    <w:multiLevelType w:val="multilevel"/>
    <w:tmpl w:val="090817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71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SimSun" w:hAnsi="Calibri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>
      <w:suppressAutoHyphens/>
      <w:spacing w:lineRule="atLeast" w:line="1"/>
      <w:ind w:left="-1" w:leftChars="-1" w:hanging="1" w:hangingChars="1"/>
      <w:textAlignment w:val="top"/>
      <w:outlineLvl w:val="0"/>
    </w:pPr>
    <w:rPr>
      <w:rFonts w:ascii="Times New Roman" w:cs="Times New Roman" w:eastAsia="Times New Roman" w:hAnsi="Times New Roman"/>
      <w:color w:val="000000"/>
      <w:position w:val="-1"/>
      <w:sz w:val="24"/>
      <w:szCs w:val="24"/>
    </w:rPr>
  </w:style>
  <w:style w:type="paragraph" w:styleId="style1">
    <w:name w:val="heading 1"/>
    <w:basedOn w:val="style0"/>
    <w:next w:val="style0"/>
    <w:qFormat/>
    <w:uiPriority w:val="9"/>
    <w:pPr>
      <w:keepNext/>
      <w:spacing w:before="240" w:after="6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style2">
    <w:name w:val="heading 2"/>
    <w:basedOn w:val="style0"/>
    <w:next w:val="style0"/>
    <w:qFormat/>
    <w:uiPriority w:val="9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style3">
    <w:name w:val="heading 3"/>
    <w:basedOn w:val="style0"/>
    <w:next w:val="style0"/>
    <w:qFormat/>
    <w:uiPriority w:val="9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style4">
    <w:name w:val="heading 4"/>
    <w:basedOn w:val="style0"/>
    <w:next w:val="style0"/>
    <w:qFormat/>
    <w:uiPriority w:val="9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paragraph" w:styleId="style5">
    <w:name w:val="heading 5"/>
    <w:basedOn w:val="style0"/>
    <w:next w:val="style0"/>
    <w:qFormat/>
    <w:uiPriority w:val="9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paragraph" w:styleId="style6">
    <w:name w:val="heading 6"/>
    <w:basedOn w:val="style4097"/>
    <w:next w:val="style4097"/>
    <w:qFormat/>
    <w:uiPriority w:val="9"/>
    <w:pPr>
      <w:keepNext/>
      <w:keepLines/>
      <w:spacing w:before="200" w:after="40"/>
      <w:outlineLvl w:val="5"/>
    </w:pPr>
    <w:rPr>
      <w:b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Обычный1"/>
    <w:next w:val="style4097"/>
    <w:qFormat/>
    <w:pPr/>
    <w:rPr>
      <w:rFonts w:ascii="Times New Roman" w:cs="Times New Roman" w:eastAsia="Times New Roman" w:hAnsi="Times New Roman"/>
      <w:color w:val="000000"/>
    </w:rPr>
  </w:style>
  <w:style w:type="paragraph" w:styleId="style53">
    <w:name w:val="List 5"/>
    <w:basedOn w:val="style0"/>
    <w:next w:val="style53"/>
    <w:qFormat/>
    <w:pPr>
      <w:ind w:left="1415" w:hanging="283"/>
      <w:contextualSpacing/>
    </w:pPr>
    <w:rPr/>
  </w:style>
  <w:style w:type="paragraph" w:styleId="style68">
    <w:name w:val="List Continue"/>
    <w:basedOn w:val="style0"/>
    <w:next w:val="style68"/>
    <w:qFormat/>
    <w:pPr>
      <w:spacing w:after="120"/>
      <w:ind w:left="283"/>
      <w:contextualSpacing/>
    </w:pPr>
    <w:rPr/>
  </w:style>
  <w:style w:type="paragraph" w:styleId="style31">
    <w:name w:val="header"/>
    <w:basedOn w:val="style0"/>
    <w:next w:val="style31"/>
    <w:qFormat/>
    <w:pPr>
      <w:tabs>
        <w:tab w:val="center" w:leader="none" w:pos="4677"/>
        <w:tab w:val="right" w:leader="none" w:pos="9355"/>
      </w:tabs>
    </w:pPr>
    <w:rPr/>
  </w:style>
  <w:style w:type="paragraph" w:styleId="style66">
    <w:name w:val="Body Text"/>
    <w:basedOn w:val="style0"/>
    <w:next w:val="style66"/>
    <w:qFormat/>
    <w:pPr>
      <w:spacing w:after="120"/>
    </w:pPr>
    <w:rPr/>
  </w:style>
  <w:style w:type="paragraph" w:styleId="style48">
    <w:name w:val="List Bullet"/>
    <w:basedOn w:val="style0"/>
    <w:next w:val="style48"/>
    <w:qFormat/>
    <w:pPr>
      <w:numPr>
        <w:ilvl w:val="0"/>
        <w:numId w:val="1"/>
      </w:numPr>
      <w:ind w:left="-1" w:hanging="1"/>
      <w:contextualSpacing/>
    </w:pPr>
    <w:rPr/>
  </w:style>
  <w:style w:type="paragraph" w:styleId="style54">
    <w:name w:val="List Bullet 2"/>
    <w:basedOn w:val="style0"/>
    <w:next w:val="style54"/>
    <w:qFormat/>
    <w:pPr>
      <w:numPr>
        <w:ilvl w:val="0"/>
        <w:numId w:val="2"/>
      </w:numPr>
      <w:ind w:left="-1" w:hanging="1"/>
      <w:contextualSpacing/>
    </w:pPr>
    <w:rPr/>
  </w:style>
  <w:style w:type="paragraph" w:styleId="style62">
    <w:name w:val="Title"/>
    <w:basedOn w:val="style4097"/>
    <w:next w:val="style4097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style32">
    <w:name w:val="footer"/>
    <w:basedOn w:val="style0"/>
    <w:next w:val="style32"/>
    <w:qFormat/>
    <w:pPr>
      <w:tabs>
        <w:tab w:val="center" w:leader="none" w:pos="4677"/>
        <w:tab w:val="right" w:leader="none" w:pos="9355"/>
      </w:tabs>
    </w:pPr>
    <w:rPr/>
  </w:style>
  <w:style w:type="paragraph" w:styleId="style47">
    <w:name w:val="List"/>
    <w:basedOn w:val="style0"/>
    <w:next w:val="style47"/>
    <w:qFormat/>
    <w:pPr>
      <w:ind w:left="283" w:hanging="283"/>
      <w:contextualSpacing/>
    </w:pPr>
    <w:rPr/>
  </w:style>
  <w:style w:type="paragraph" w:styleId="style94">
    <w:name w:val="Normal (Web)"/>
    <w:basedOn w:val="style0"/>
    <w:next w:val="style94"/>
    <w:qFormat/>
    <w:pPr>
      <w:spacing w:before="100" w:beforeAutospacing="true" w:after="100" w:afterAutospacing="true"/>
    </w:pPr>
    <w:rPr/>
  </w:style>
  <w:style w:type="paragraph" w:styleId="style74">
    <w:name w:val="Subtitle"/>
    <w:basedOn w:val="style4097"/>
    <w:next w:val="style4097"/>
    <w:qFormat/>
    <w:uiPriority w:val="11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styleId="style50">
    <w:name w:val="List 2"/>
    <w:basedOn w:val="style0"/>
    <w:next w:val="style50"/>
    <w:qFormat/>
    <w:pPr>
      <w:ind w:left="566" w:hanging="283"/>
      <w:contextualSpacing/>
    </w:pPr>
    <w:rPr/>
  </w:style>
  <w:style w:type="paragraph" w:styleId="style51">
    <w:name w:val="List 3"/>
    <w:basedOn w:val="style0"/>
    <w:next w:val="style51"/>
    <w:qFormat/>
    <w:pPr>
      <w:ind w:left="849" w:hanging="283"/>
      <w:contextualSpacing/>
    </w:pPr>
    <w:rPr/>
  </w:style>
  <w:style w:type="paragraph" w:styleId="style52">
    <w:name w:val="List 4"/>
    <w:basedOn w:val="style0"/>
    <w:next w:val="style52"/>
    <w:qFormat/>
    <w:pPr>
      <w:ind w:left="1132" w:hanging="283"/>
      <w:contextualSpacing/>
    </w:pPr>
    <w:rPr/>
  </w:style>
  <w:style w:type="character" w:styleId="style85">
    <w:name w:val="Hyperlink"/>
    <w:basedOn w:val="style65"/>
    <w:next w:val="style85"/>
    <w:qFormat/>
    <w:uiPriority w:val="99"/>
    <w:rPr>
      <w:color w:val="0000ff"/>
      <w:u w:val="single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styleId="style154">
    <w:name w:val="Table Grid"/>
    <w:basedOn w:val="style105"/>
    <w:next w:val="style154"/>
    <w:pPr>
      <w:suppressAutoHyphens/>
      <w:spacing w:lineRule="atLeast" w:line="1"/>
      <w:ind w:left="-1" w:leftChars="-1" w:hanging="1" w:hangingChars="1"/>
      <w:textAlignment w:val="top"/>
      <w:outlineLvl w:val="0"/>
    </w:pPr>
    <w:rPr>
      <w:position w:val="-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customStyle="1" w:styleId="style4098">
    <w:name w:val="Table Normal"/>
    <w:next w:val="style4098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character" w:customStyle="1" w:styleId="style4099">
    <w:name w:val="Шрифт абзаца по умолчанию"/>
    <w:next w:val="style4099"/>
    <w:qFormat/>
    <w:rPr>
      <w:rFonts w:ascii="Times New Roman" w:cs="Times New Roman" w:eastAsia="Times New Roman" w:hAnsi="Times New Roman"/>
      <w:w w:val="100"/>
      <w:position w:val="-1"/>
      <w:vertAlign w:val="baseline"/>
      <w:cs w:val="false"/>
    </w:rPr>
  </w:style>
  <w:style w:type="character" w:customStyle="1" w:styleId="style4100">
    <w:name w:val="Верхний колонтитул Знак"/>
    <w:next w:val="style4100"/>
    <w:qFormat/>
    <w:rPr>
      <w:rFonts w:ascii="Times New Roman" w:cs="Times New Roman" w:eastAsia="Times New Roman" w:hAnsi="Times New Roman"/>
      <w:w w:val="100"/>
      <w:position w:val="-1"/>
      <w:sz w:val="24"/>
      <w:szCs w:val="24"/>
      <w:vertAlign w:val="baseline"/>
      <w:cs w:val="false"/>
    </w:rPr>
  </w:style>
  <w:style w:type="character" w:customStyle="1" w:styleId="style4101">
    <w:name w:val="Ссылка"/>
    <w:next w:val="style4101"/>
    <w:qFormat/>
    <w:rPr>
      <w:rFonts w:ascii="Times New Roman" w:cs="Times New Roman" w:eastAsia="Times New Roman" w:hAnsi="Times New Roman"/>
      <w:color w:val="0000ff"/>
      <w:w w:val="100"/>
      <w:position w:val="-1"/>
      <w:u w:val="single"/>
      <w:vertAlign w:val="baseline"/>
      <w:cs w:val="false"/>
    </w:rPr>
  </w:style>
  <w:style w:type="paragraph" w:customStyle="1" w:styleId="style4102">
    <w:name w:val="Абзац списка1"/>
    <w:basedOn w:val="style0"/>
    <w:next w:val="style4102"/>
    <w:pPr>
      <w:suppressAutoHyphens w:val="false"/>
      <w:spacing w:lineRule="atLeast" w:line="100"/>
      <w:ind w:left="720"/>
    </w:pPr>
    <w:rPr>
      <w:rFonts w:ascii="Calibri" w:cs="Calibri" w:eastAsia="Calibri" w:hAnsi="Calibri"/>
      <w:kern w:val="1"/>
      <w:sz w:val="22"/>
      <w:szCs w:val="22"/>
      <w:lang w:eastAsia="ar-SA"/>
    </w:rPr>
  </w:style>
  <w:style w:type="character" w:customStyle="1" w:styleId="style4103">
    <w:name w:val="Заголовок 1 Знак"/>
    <w:next w:val="style4103"/>
    <w:qFormat/>
    <w:rPr>
      <w:rFonts w:ascii="Calibri" w:cs="Times New Roman" w:eastAsia="MS Gothic" w:hAnsi="Calibri"/>
      <w:b/>
      <w:bCs/>
      <w:w w:val="100"/>
      <w:kern w:val="32"/>
      <w:position w:val="-1"/>
      <w:sz w:val="32"/>
      <w:szCs w:val="32"/>
      <w:vertAlign w:val="baseline"/>
      <w:cs w:val="false"/>
    </w:rPr>
  </w:style>
  <w:style w:type="character" w:customStyle="1" w:styleId="style4104">
    <w:name w:val="Заголовок 2 Знак"/>
    <w:next w:val="style4104"/>
    <w:qFormat/>
    <w:rPr>
      <w:rFonts w:ascii="Calibri" w:cs="Times New Roman" w:eastAsia="MS Gothic" w:hAnsi="Calibri"/>
      <w:b/>
      <w:bCs/>
      <w:i/>
      <w:iCs/>
      <w:w w:val="100"/>
      <w:position w:val="-1"/>
      <w:sz w:val="28"/>
      <w:szCs w:val="28"/>
      <w:vertAlign w:val="baseline"/>
      <w:cs w:val="false"/>
    </w:rPr>
  </w:style>
  <w:style w:type="character" w:customStyle="1" w:styleId="style4105">
    <w:name w:val="Заголовок 3 Знак"/>
    <w:next w:val="style4105"/>
    <w:qFormat/>
    <w:rPr>
      <w:rFonts w:ascii="Calibri" w:cs="Times New Roman" w:eastAsia="MS Gothic" w:hAnsi="Calibri"/>
      <w:b/>
      <w:bCs/>
      <w:w w:val="100"/>
      <w:position w:val="-1"/>
      <w:sz w:val="26"/>
      <w:szCs w:val="26"/>
      <w:vertAlign w:val="baseline"/>
      <w:cs w:val="false"/>
    </w:rPr>
  </w:style>
  <w:style w:type="character" w:customStyle="1" w:styleId="style4106">
    <w:name w:val="Заголовок 4 Знак"/>
    <w:next w:val="style4106"/>
    <w:rPr>
      <w:rFonts w:ascii="Cambria" w:cs="Times New Roman" w:eastAsia="MS Mincho" w:hAnsi="Cambria"/>
      <w:b/>
      <w:bCs/>
      <w:w w:val="100"/>
      <w:position w:val="-1"/>
      <w:sz w:val="28"/>
      <w:szCs w:val="28"/>
      <w:vertAlign w:val="baseline"/>
      <w:cs w:val="false"/>
    </w:rPr>
  </w:style>
  <w:style w:type="character" w:customStyle="1" w:styleId="style4107">
    <w:name w:val="Заголовок 5 Знак"/>
    <w:next w:val="style4107"/>
    <w:qFormat/>
    <w:rPr>
      <w:rFonts w:ascii="Cambria" w:cs="Times New Roman" w:eastAsia="MS Mincho" w:hAnsi="Cambria"/>
      <w:b/>
      <w:bCs/>
      <w:i/>
      <w:iCs/>
      <w:w w:val="100"/>
      <w:position w:val="-1"/>
      <w:sz w:val="26"/>
      <w:szCs w:val="26"/>
      <w:vertAlign w:val="baseline"/>
      <w:cs w:val="false"/>
    </w:rPr>
  </w:style>
  <w:style w:type="character" w:customStyle="1" w:styleId="style4108">
    <w:name w:val="Полужирный"/>
    <w:next w:val="style4108"/>
    <w:qFormat/>
    <w:rPr>
      <w:rFonts w:ascii="Times New Roman" w:cs="Times New Roman" w:eastAsia="Times New Roman" w:hAnsi="Times New Roman"/>
      <w:b/>
      <w:bCs/>
      <w:w w:val="100"/>
      <w:position w:val="-1"/>
      <w:vertAlign w:val="baseline"/>
      <w:cs w:val="false"/>
    </w:rPr>
  </w:style>
  <w:style w:type="character" w:customStyle="1" w:styleId="style4109">
    <w:name w:val="Основной текст Знак"/>
    <w:next w:val="style4109"/>
    <w:qFormat/>
    <w:rPr>
      <w:rFonts w:ascii="Times New Roman" w:cs="Times New Roman" w:eastAsia="Times New Roman" w:hAnsi="Times New Roman"/>
      <w:w w:val="100"/>
      <w:position w:val="-1"/>
      <w:sz w:val="24"/>
      <w:szCs w:val="24"/>
      <w:vertAlign w:val="baseline"/>
      <w:cs w:val="false"/>
    </w:rPr>
  </w:style>
  <w:style w:type="character" w:customStyle="1" w:styleId="style4110">
    <w:name w:val="Нижний колонтитул Знак"/>
    <w:next w:val="style4110"/>
    <w:rPr>
      <w:rFonts w:ascii="Times New Roman" w:cs="Times New Roman" w:eastAsia="Times New Roman" w:hAnsi="Times New Roman"/>
      <w:w w:val="100"/>
      <w:position w:val="-1"/>
      <w:sz w:val="24"/>
      <w:szCs w:val="24"/>
      <w:vertAlign w:val="baseline"/>
      <w:cs w:val="false"/>
    </w:rPr>
  </w:style>
  <w:style w:type="paragraph" w:styleId="style179">
    <w:name w:val="List Paragraph"/>
    <w:basedOn w:val="style0"/>
    <w:next w:val="style179"/>
    <w:qFormat/>
    <w:pPr>
      <w:suppressAutoHyphens w:val="false"/>
      <w:spacing w:lineRule="atLeast" w:line="100"/>
      <w:ind w:left="720"/>
    </w:pPr>
    <w:rPr>
      <w:rFonts w:ascii="Calibri" w:cs="Calibri" w:eastAsia="Calibri" w:hAnsi="Calibri"/>
      <w:kern w:val="1"/>
      <w:sz w:val="22"/>
      <w:szCs w:val="22"/>
      <w:lang w:eastAsia="ar-SA"/>
    </w:rPr>
  </w:style>
  <w:style w:type="table" w:customStyle="1" w:styleId="style4111">
    <w:name w:val="_Style 39"/>
    <w:basedOn w:val="style4098"/>
    <w:next w:val="style4111"/>
    <w:qFormat/>
    <w:pPr/>
    <w:rPr/>
    <w:tblPr>
      <w:tblCellMar>
        <w:left w:w="312" w:type="dxa"/>
        <w:right w:w="108" w:type="dxa"/>
      </w:tblCellMar>
    </w:tblPr>
    <w:tcPr>
      <w:tcBorders/>
    </w:tcPr>
  </w:style>
  <w:style w:type="table" w:customStyle="1" w:styleId="style4112">
    <w:name w:val="_Style 40"/>
    <w:basedOn w:val="style4098"/>
    <w:next w:val="style4112"/>
    <w:qFormat/>
    <w:pPr/>
    <w:rPr/>
    <w:tblPr>
      <w:tblCellMar>
        <w:left w:w="108" w:type="dxa"/>
        <w:right w:w="108" w:type="dxa"/>
      </w:tblCellMar>
    </w:tblPr>
    <w:tcPr>
      <w:tcBorders/>
    </w:tcPr>
  </w:style>
  <w:style w:type="table" w:customStyle="1" w:styleId="style4113">
    <w:name w:val="_Style 41"/>
    <w:basedOn w:val="style4098"/>
    <w:next w:val="style4113"/>
    <w:qFormat/>
    <w:pPr/>
    <w:rPr/>
    <w:tblPr>
      <w:tblCellMar>
        <w:left w:w="108" w:type="dxa"/>
        <w:right w:w="108" w:type="dxa"/>
      </w:tblCellMar>
    </w:tblPr>
    <w:tcPr>
      <w:tcBorders/>
    </w:tcPr>
  </w:style>
  <w:style w:type="character" w:customStyle="1" w:styleId="style4114">
    <w:name w:val="Неразрешенное упоминание1"/>
    <w:basedOn w:val="style65"/>
    <w:next w:val="style4114"/>
    <w:qFormat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image" Target="media/image4.png"/><Relationship Id="rId6" Type="http://schemas.openxmlformats.org/officeDocument/2006/relationships/header" Target="header1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2796</Words>
  <Pages>11</Pages>
  <Characters>17986</Characters>
  <Application>WPS Office</Application>
  <DocSecurity>0</DocSecurity>
  <Paragraphs>609</Paragraphs>
  <ScaleCrop>false</ScaleCrop>
  <LinksUpToDate>false</LinksUpToDate>
  <CharactersWithSpaces>20568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2020-09-22T10:37:00Z</dcterms:created>
  <dc:creator>WPS Office</dc:creator>
  <lastModifiedBy>Pixel 4 XL</lastModifiedBy>
  <dcterms:modified xsi:type="dcterms:W3CDTF">2020-09-23T05:06:00Z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